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9B" w:rsidRPr="00306D9F" w:rsidRDefault="00FE2E9B" w:rsidP="00FE2E9B">
      <w:pPr>
        <w:spacing w:line="360" w:lineRule="auto"/>
        <w:jc w:val="center"/>
        <w:rPr>
          <w:rFonts w:ascii="Arial" w:hAnsi="Arial" w:cs="Arial"/>
          <w:b/>
          <w:u w:val="single"/>
          <w:lang w:val="el-GR"/>
        </w:rPr>
      </w:pPr>
      <w:r w:rsidRPr="00306D9F">
        <w:rPr>
          <w:rFonts w:ascii="Arial" w:hAnsi="Arial" w:cs="Arial"/>
          <w:b/>
          <w:u w:val="single"/>
          <w:lang w:val="el-GR"/>
        </w:rPr>
        <w:t xml:space="preserve">Εγκύκλιος-Οδηγίες / </w:t>
      </w:r>
      <w:proofErr w:type="spellStart"/>
      <w:r w:rsidRPr="00306D9F">
        <w:rPr>
          <w:rFonts w:ascii="Arial" w:hAnsi="Arial" w:cs="Arial"/>
          <w:b/>
          <w:u w:val="single"/>
          <w:lang w:val="el-GR"/>
        </w:rPr>
        <w:t>Ανωνυμο</w:t>
      </w:r>
      <w:bookmarkStart w:id="0" w:name="_GoBack"/>
      <w:bookmarkEnd w:id="0"/>
      <w:r w:rsidRPr="00306D9F">
        <w:rPr>
          <w:rFonts w:ascii="Arial" w:hAnsi="Arial" w:cs="Arial"/>
          <w:b/>
          <w:u w:val="single"/>
          <w:lang w:val="el-GR"/>
        </w:rPr>
        <w:t>ποίηση</w:t>
      </w:r>
      <w:proofErr w:type="spellEnd"/>
      <w:r w:rsidRPr="00306D9F">
        <w:rPr>
          <w:rFonts w:ascii="Arial" w:hAnsi="Arial" w:cs="Arial"/>
          <w:b/>
          <w:u w:val="single"/>
          <w:lang w:val="el-GR"/>
        </w:rPr>
        <w:t xml:space="preserve"> δικαστικών αποφάσεων</w:t>
      </w:r>
    </w:p>
    <w:p w:rsidR="00FE2E9B" w:rsidRPr="00306D9F" w:rsidRDefault="00FE2E9B" w:rsidP="00FE2E9B">
      <w:pPr>
        <w:spacing w:line="360" w:lineRule="auto"/>
        <w:jc w:val="both"/>
        <w:rPr>
          <w:rFonts w:ascii="Arial" w:hAnsi="Arial" w:cs="Arial"/>
          <w:lang w:val="el-GR"/>
        </w:rPr>
      </w:pPr>
    </w:p>
    <w:p w:rsidR="006275A1" w:rsidRDefault="006275A1" w:rsidP="00FE2E9B">
      <w:pPr>
        <w:spacing w:line="360" w:lineRule="auto"/>
        <w:jc w:val="both"/>
        <w:rPr>
          <w:rFonts w:ascii="Arial" w:hAnsi="Arial" w:cs="Arial"/>
          <w:lang w:val="el-GR"/>
        </w:rPr>
      </w:pPr>
    </w:p>
    <w:p w:rsidR="00FE2E9B" w:rsidRPr="00306D9F" w:rsidRDefault="00FE2E9B" w:rsidP="00FE2E9B">
      <w:pPr>
        <w:spacing w:line="360" w:lineRule="auto"/>
        <w:jc w:val="both"/>
        <w:rPr>
          <w:rFonts w:ascii="Arial" w:hAnsi="Arial" w:cs="Arial"/>
          <w:lang w:val="el-GR"/>
        </w:rPr>
      </w:pPr>
      <w:r w:rsidRPr="00306D9F">
        <w:rPr>
          <w:rFonts w:ascii="Arial" w:hAnsi="Arial" w:cs="Arial"/>
          <w:lang w:val="el-GR"/>
        </w:rPr>
        <w:t xml:space="preserve">ΕΠΕΙΔΗ  οι συνεδριάσεις του </w:t>
      </w:r>
      <w:proofErr w:type="spellStart"/>
      <w:r w:rsidRPr="00306D9F">
        <w:rPr>
          <w:rFonts w:ascii="Arial" w:hAnsi="Arial" w:cs="Arial"/>
          <w:lang w:val="el-GR"/>
        </w:rPr>
        <w:t>Aνωτάτου</w:t>
      </w:r>
      <w:proofErr w:type="spellEnd"/>
      <w:r w:rsidRPr="00306D9F">
        <w:rPr>
          <w:rFonts w:ascii="Arial" w:hAnsi="Arial" w:cs="Arial"/>
          <w:lang w:val="el-GR"/>
        </w:rPr>
        <w:t xml:space="preserve"> Δικαστηρίου είναι δημόσιες.</w:t>
      </w:r>
    </w:p>
    <w:p w:rsidR="00FE2E9B" w:rsidRDefault="00FE2E9B" w:rsidP="00FE2E9B">
      <w:pPr>
        <w:spacing w:line="360" w:lineRule="auto"/>
        <w:jc w:val="both"/>
        <w:rPr>
          <w:rFonts w:ascii="Arial" w:hAnsi="Arial" w:cs="Arial"/>
          <w:lang w:val="el-GR"/>
        </w:rPr>
      </w:pPr>
    </w:p>
    <w:p w:rsidR="00FE2E9B" w:rsidRPr="00306D9F" w:rsidRDefault="00FE2E9B" w:rsidP="00FE2E9B">
      <w:pPr>
        <w:spacing w:line="360" w:lineRule="auto"/>
        <w:jc w:val="both"/>
        <w:rPr>
          <w:rFonts w:ascii="Arial" w:hAnsi="Arial" w:cs="Arial"/>
          <w:lang w:val="el-GR"/>
        </w:rPr>
      </w:pPr>
      <w:r w:rsidRPr="00306D9F">
        <w:rPr>
          <w:rFonts w:ascii="Arial" w:hAnsi="Arial" w:cs="Arial"/>
          <w:lang w:val="el-GR"/>
        </w:rPr>
        <w:t xml:space="preserve">ΕΠΕΙΔΗ οι αποφάσεις των Δικαστηρίων δέον να είναι αιτιολογημένες και ν’ απαγγέλλονται σε δημόσια συνεδρία πλην όμως ο τύπος και το κοινόν δύνανται να αποκλειστούν </w:t>
      </w:r>
      <w:r>
        <w:rPr>
          <w:rFonts w:ascii="Arial" w:hAnsi="Arial" w:cs="Arial"/>
          <w:lang w:val="el-GR"/>
        </w:rPr>
        <w:t>από όλη</w:t>
      </w:r>
      <w:r w:rsidRPr="00306D9F">
        <w:rPr>
          <w:rFonts w:ascii="Arial" w:hAnsi="Arial" w:cs="Arial"/>
          <w:lang w:val="el-GR"/>
        </w:rPr>
        <w:t xml:space="preserve"> ή μέρος της δίκης εκτός των περιπτώσεων εκείνων όπου το Δικαστήριο αποφασίσει άλλως πως, οσάκις απαιτεί τούτο το συμφέρον της ασφαλείας της Δημοκρατίας ή της συνταγματικής τάξεως ή της δημοσίας τάξεως ή της δημοσίας ασφαλείας ή των δημοσίων ηθών ή το συμφέρον των ανηλίκων ή η προστασία της ιδιωτικής ζωής των διαδίκων ή κάτω από ειδικές συνθήκες, ως ήθελε κρίνει το Δικαστήριο, κατά τις οποίες η δημοσιότητα θα </w:t>
      </w:r>
      <w:proofErr w:type="spellStart"/>
      <w:r w:rsidRPr="00306D9F">
        <w:rPr>
          <w:rFonts w:ascii="Arial" w:hAnsi="Arial" w:cs="Arial"/>
          <w:lang w:val="el-GR"/>
        </w:rPr>
        <w:t>δύνατο</w:t>
      </w:r>
      <w:proofErr w:type="spellEnd"/>
      <w:r w:rsidRPr="00306D9F">
        <w:rPr>
          <w:rFonts w:ascii="Arial" w:hAnsi="Arial" w:cs="Arial"/>
          <w:lang w:val="el-GR"/>
        </w:rPr>
        <w:t xml:space="preserve"> να επηρεάσει δυσμενώς το συμφέρον της δικαιοσύνης (Άρθρο 30.2 του Συντάγματος).</w:t>
      </w:r>
    </w:p>
    <w:p w:rsidR="00FE2E9B" w:rsidRDefault="00FE2E9B" w:rsidP="00FE2E9B">
      <w:pPr>
        <w:spacing w:line="360" w:lineRule="auto"/>
        <w:jc w:val="both"/>
        <w:rPr>
          <w:rFonts w:ascii="Arial" w:hAnsi="Arial" w:cs="Arial"/>
          <w:lang w:val="el-GR"/>
        </w:rPr>
      </w:pPr>
    </w:p>
    <w:p w:rsidR="00FE2E9B" w:rsidRDefault="00FE2E9B" w:rsidP="00FE2E9B">
      <w:pPr>
        <w:spacing w:line="360" w:lineRule="auto"/>
        <w:jc w:val="both"/>
        <w:rPr>
          <w:rFonts w:ascii="Arial" w:hAnsi="Arial" w:cs="Arial"/>
          <w:lang w:val="el-GR"/>
        </w:rPr>
      </w:pPr>
      <w:r w:rsidRPr="00306D9F">
        <w:rPr>
          <w:rFonts w:ascii="Arial" w:hAnsi="Arial" w:cs="Arial"/>
          <w:lang w:val="el-GR"/>
        </w:rPr>
        <w:t>ΕΠΕΙΔΗ η επεξεργασία δεδομένων προσωπικού χαρακτήρα δεν καλύπτει τα Δικαστήρια όταν ενεργούν υπό τη δικαιοδοτική τους ιδιότητα προκειμένου να διασφαλίζεται η ανεξαρτησία των δικαστικών λειτουργών, περιλαμβανομένης της λήψης αποφάσεων, τηρουμένης σε κάθε περίπτωση της αρχής της αναλογικότητας.</w:t>
      </w:r>
    </w:p>
    <w:p w:rsidR="00FE2E9B" w:rsidRDefault="00FE2E9B" w:rsidP="00FE2E9B">
      <w:pPr>
        <w:spacing w:line="360" w:lineRule="auto"/>
        <w:jc w:val="both"/>
        <w:rPr>
          <w:rFonts w:ascii="Arial" w:hAnsi="Arial" w:cs="Arial"/>
          <w:lang w:val="el-GR"/>
        </w:rPr>
      </w:pPr>
    </w:p>
    <w:p w:rsidR="00FE2E9B" w:rsidRPr="00306D9F" w:rsidRDefault="00FE2E9B" w:rsidP="00FE2E9B">
      <w:pPr>
        <w:spacing w:line="360" w:lineRule="auto"/>
        <w:jc w:val="both"/>
        <w:rPr>
          <w:rFonts w:ascii="Arial" w:hAnsi="Arial" w:cs="Arial"/>
          <w:lang w:val="el-GR"/>
        </w:rPr>
      </w:pPr>
      <w:r w:rsidRPr="00306D9F">
        <w:rPr>
          <w:rFonts w:ascii="Arial" w:hAnsi="Arial" w:cs="Arial"/>
          <w:lang w:val="el-GR"/>
        </w:rPr>
        <w:t>ΕΠΕΙΔΗ το Σύνταγμα και το άρθρο 8 της ΕΣΔΑ προστατεύει  το δικαίωμα της ιδιωτικής και</w:t>
      </w:r>
      <w:r w:rsidR="006275A1">
        <w:rPr>
          <w:rFonts w:ascii="Arial" w:hAnsi="Arial" w:cs="Arial"/>
          <w:lang w:val="el-GR"/>
        </w:rPr>
        <w:t xml:space="preserve"> </w:t>
      </w:r>
      <w:r w:rsidRPr="00306D9F">
        <w:rPr>
          <w:rFonts w:ascii="Arial" w:hAnsi="Arial" w:cs="Arial"/>
          <w:lang w:val="el-GR"/>
        </w:rPr>
        <w:t>οικογενειακής ζωής.</w:t>
      </w:r>
    </w:p>
    <w:p w:rsidR="00FE2E9B" w:rsidRDefault="00FE2E9B" w:rsidP="00FE2E9B">
      <w:pPr>
        <w:spacing w:line="360" w:lineRule="auto"/>
        <w:jc w:val="both"/>
        <w:rPr>
          <w:rFonts w:ascii="Arial" w:hAnsi="Arial" w:cs="Arial"/>
          <w:lang w:val="el-GR"/>
        </w:rPr>
      </w:pPr>
    </w:p>
    <w:p w:rsidR="00FE2E9B" w:rsidRPr="00306D9F" w:rsidRDefault="00FE2E9B" w:rsidP="00FE2E9B">
      <w:pPr>
        <w:spacing w:line="360" w:lineRule="auto"/>
        <w:jc w:val="both"/>
        <w:rPr>
          <w:rFonts w:ascii="Arial" w:hAnsi="Arial" w:cs="Arial"/>
          <w:lang w:val="el-GR"/>
        </w:rPr>
      </w:pPr>
      <w:r w:rsidRPr="00306D9F">
        <w:rPr>
          <w:rFonts w:ascii="Arial" w:hAnsi="Arial" w:cs="Arial"/>
          <w:lang w:val="el-GR"/>
        </w:rPr>
        <w:t xml:space="preserve">ΕΠΕΙΔΗ τα προσωπικά δεδομένα αποτελούν τον πυρήνα της ιδιωτικής ζωής, χωρίς όμως συν το </w:t>
      </w:r>
      <w:proofErr w:type="spellStart"/>
      <w:r w:rsidRPr="00306D9F">
        <w:rPr>
          <w:rFonts w:ascii="Arial" w:hAnsi="Arial" w:cs="Arial"/>
          <w:lang w:val="el-GR"/>
        </w:rPr>
        <w:t>χρόνω</w:t>
      </w:r>
      <w:proofErr w:type="spellEnd"/>
      <w:r w:rsidRPr="00306D9F">
        <w:rPr>
          <w:rFonts w:ascii="Arial" w:hAnsi="Arial" w:cs="Arial"/>
          <w:lang w:val="el-GR"/>
        </w:rPr>
        <w:t xml:space="preserve"> όλα τα προσωπικά δεδομένα να χαρακτηρίζονται και ως ιδιωτικά.  </w:t>
      </w:r>
    </w:p>
    <w:p w:rsidR="00FE2E9B" w:rsidRDefault="00FE2E9B" w:rsidP="00FE2E9B">
      <w:pPr>
        <w:spacing w:line="360" w:lineRule="auto"/>
        <w:jc w:val="both"/>
        <w:rPr>
          <w:rFonts w:ascii="Arial" w:hAnsi="Arial" w:cs="Arial"/>
          <w:lang w:val="el-GR"/>
        </w:rPr>
      </w:pPr>
    </w:p>
    <w:p w:rsidR="00FE2E9B" w:rsidRPr="00306D9F" w:rsidRDefault="00FE2E9B" w:rsidP="00FE2E9B">
      <w:pPr>
        <w:spacing w:line="360" w:lineRule="auto"/>
        <w:jc w:val="both"/>
        <w:rPr>
          <w:rFonts w:ascii="Arial" w:hAnsi="Arial" w:cs="Arial"/>
          <w:lang w:val="el-GR"/>
        </w:rPr>
      </w:pPr>
      <w:r w:rsidRPr="00306D9F">
        <w:rPr>
          <w:rFonts w:ascii="Arial" w:hAnsi="Arial" w:cs="Arial"/>
          <w:lang w:val="el-GR"/>
        </w:rPr>
        <w:t>ΕΠΕΙΔΗ οι δικαστικές αποφάσεις περιέχουν προσωπικά δεδομένα των διαδίκων και ενδεχομένως τρίτων προσώπων</w:t>
      </w:r>
      <w:r>
        <w:rPr>
          <w:rFonts w:ascii="Arial" w:hAnsi="Arial" w:cs="Arial"/>
          <w:lang w:val="el-GR"/>
        </w:rPr>
        <w:t>.</w:t>
      </w:r>
      <w:r w:rsidRPr="00306D9F">
        <w:rPr>
          <w:rFonts w:ascii="Arial" w:hAnsi="Arial" w:cs="Arial"/>
          <w:lang w:val="el-GR"/>
        </w:rPr>
        <w:t xml:space="preserve"> </w:t>
      </w:r>
    </w:p>
    <w:p w:rsidR="00FE2E9B" w:rsidRDefault="00FE2E9B" w:rsidP="00FE2E9B">
      <w:pPr>
        <w:spacing w:line="360" w:lineRule="auto"/>
        <w:jc w:val="both"/>
        <w:rPr>
          <w:rFonts w:ascii="Arial" w:hAnsi="Arial" w:cs="Arial"/>
          <w:lang w:val="el-GR"/>
        </w:rPr>
      </w:pPr>
    </w:p>
    <w:p w:rsidR="00FE2E9B" w:rsidRDefault="00FE2E9B" w:rsidP="00FE2E9B">
      <w:pPr>
        <w:spacing w:line="360" w:lineRule="auto"/>
        <w:jc w:val="both"/>
        <w:rPr>
          <w:rFonts w:ascii="Arial" w:hAnsi="Arial" w:cs="Arial"/>
          <w:lang w:val="el-GR"/>
        </w:rPr>
      </w:pPr>
      <w:r w:rsidRPr="00306D9F">
        <w:rPr>
          <w:rFonts w:ascii="Arial" w:hAnsi="Arial" w:cs="Arial"/>
          <w:lang w:val="el-GR"/>
        </w:rPr>
        <w:t xml:space="preserve">ΕΠΕΙΔΗ περιορισμοί του δικαιώματος της ιδιωτικής ζωής  επιτρέπονται στην βάση της αρχής της αναλογικότητας. </w:t>
      </w:r>
    </w:p>
    <w:p w:rsidR="00FE2E9B" w:rsidRPr="00306D9F" w:rsidRDefault="00FE2E9B" w:rsidP="00FE2E9B">
      <w:pPr>
        <w:spacing w:line="360" w:lineRule="auto"/>
        <w:jc w:val="both"/>
        <w:rPr>
          <w:rFonts w:ascii="Arial" w:hAnsi="Arial" w:cs="Arial"/>
          <w:lang w:val="el-GR"/>
        </w:rPr>
      </w:pPr>
      <w:r w:rsidRPr="00306D9F">
        <w:rPr>
          <w:rFonts w:ascii="Arial" w:hAnsi="Arial" w:cs="Arial"/>
          <w:lang w:val="el-GR"/>
        </w:rPr>
        <w:lastRenderedPageBreak/>
        <w:t>ΕΠΕΙΔΗ η τήρηση της αρχής της δημοσιότητας  εξυπηρετεί τον έλεγχο της απονομής της δικαιοσύνης  από τους πολίτες, τονώνει την εμπιστοσύνη τους απέναντι στη δικαιοσύνη και ταυτοχρόνως ενισχύει  το αίσθημα ευθύνης των δικαστικών λειτουργών.</w:t>
      </w:r>
    </w:p>
    <w:p w:rsidR="00FE2E9B" w:rsidRPr="00993F8A" w:rsidRDefault="00FE2E9B" w:rsidP="00FE2E9B">
      <w:pPr>
        <w:spacing w:line="360" w:lineRule="auto"/>
        <w:jc w:val="both"/>
        <w:rPr>
          <w:rFonts w:ascii="Arial" w:hAnsi="Arial" w:cs="Arial"/>
          <w:lang w:val="el-GR"/>
        </w:rPr>
      </w:pPr>
    </w:p>
    <w:p w:rsidR="00FE2E9B" w:rsidRPr="00306D9F" w:rsidRDefault="00FE2E9B" w:rsidP="00FE2E9B">
      <w:pPr>
        <w:spacing w:line="360" w:lineRule="auto"/>
        <w:jc w:val="both"/>
        <w:rPr>
          <w:rFonts w:ascii="Arial" w:hAnsi="Arial" w:cs="Arial"/>
          <w:lang w:val="el-GR"/>
        </w:rPr>
      </w:pPr>
      <w:r w:rsidRPr="00306D9F">
        <w:rPr>
          <w:rFonts w:ascii="Arial" w:hAnsi="Arial" w:cs="Arial"/>
        </w:rPr>
        <w:t>E</w:t>
      </w:r>
      <w:r w:rsidRPr="00306D9F">
        <w:rPr>
          <w:rFonts w:ascii="Arial" w:hAnsi="Arial" w:cs="Arial"/>
          <w:lang w:val="el-GR"/>
        </w:rPr>
        <w:t>ΠΕΙΔΗ στις 13.7.2018 η Βουλή των Αντιπροσώπων ψήφισε τον περί της Προστασίας των Φυσικών Προσώπων Έναντι της Επεξεργασίας των Δεδομένων Προσωπικού Χαρακτήρα και για την Ελεύθερη Κυκλοφορία των Δεδομένων Αυτών Νόμο του 2018, έχοντας εξαιρέσει τις πρόνοιες του Κανονισμού και του Νόμου αναφορικά με τη δικαστική λειτουργία και παρά την ανωτέρω εξαίρεση το Ανώτατο Δικαστήριο θεωρεί αναγκαία την έκδοση της παρακάτω Εγκυκλίου / Οδηγιών:</w:t>
      </w:r>
    </w:p>
    <w:p w:rsidR="00FE2E9B" w:rsidRPr="00306D9F" w:rsidRDefault="00FE2E9B" w:rsidP="00FE2E9B">
      <w:pPr>
        <w:spacing w:line="360" w:lineRule="auto"/>
        <w:jc w:val="both"/>
        <w:rPr>
          <w:rFonts w:ascii="Arial" w:hAnsi="Arial" w:cs="Arial"/>
          <w:lang w:val="el-GR"/>
        </w:rPr>
      </w:pPr>
    </w:p>
    <w:p w:rsidR="00FE2E9B" w:rsidRPr="00306D9F" w:rsidRDefault="00FE2E9B" w:rsidP="00FE2E9B">
      <w:pPr>
        <w:spacing w:line="360" w:lineRule="auto"/>
        <w:jc w:val="both"/>
        <w:rPr>
          <w:rFonts w:ascii="Arial" w:hAnsi="Arial" w:cs="Arial"/>
          <w:lang w:val="el-GR"/>
        </w:rPr>
      </w:pPr>
      <w:r w:rsidRPr="00306D9F">
        <w:rPr>
          <w:rFonts w:ascii="Arial" w:hAnsi="Arial" w:cs="Arial"/>
          <w:lang w:val="el-GR"/>
        </w:rPr>
        <w:t>Λαμβανομένων υπόψ</w:t>
      </w:r>
      <w:r>
        <w:rPr>
          <w:rFonts w:ascii="Arial" w:hAnsi="Arial" w:cs="Arial"/>
          <w:lang w:val="el-GR"/>
        </w:rPr>
        <w:t>ιν</w:t>
      </w:r>
      <w:r w:rsidRPr="00306D9F">
        <w:rPr>
          <w:rFonts w:ascii="Arial" w:hAnsi="Arial" w:cs="Arial"/>
          <w:lang w:val="el-GR"/>
        </w:rPr>
        <w:t xml:space="preserve"> των ανωτέρω :</w:t>
      </w:r>
    </w:p>
    <w:p w:rsidR="00FE2E9B" w:rsidRDefault="00FE2E9B" w:rsidP="00FE2E9B">
      <w:pPr>
        <w:spacing w:line="360" w:lineRule="auto"/>
        <w:jc w:val="both"/>
        <w:rPr>
          <w:rFonts w:ascii="Arial" w:hAnsi="Arial" w:cs="Arial"/>
          <w:lang w:val="el-GR"/>
        </w:rPr>
      </w:pPr>
    </w:p>
    <w:p w:rsidR="00FE2E9B" w:rsidRPr="00306D9F" w:rsidRDefault="00FE2E9B" w:rsidP="00FE2E9B">
      <w:pPr>
        <w:spacing w:line="360" w:lineRule="auto"/>
        <w:ind w:left="720" w:hanging="720"/>
        <w:jc w:val="both"/>
        <w:rPr>
          <w:rFonts w:ascii="Arial" w:hAnsi="Arial" w:cs="Arial"/>
          <w:lang w:val="el-GR"/>
        </w:rPr>
      </w:pPr>
      <w:r w:rsidRPr="00306D9F">
        <w:rPr>
          <w:rFonts w:ascii="Arial" w:hAnsi="Arial" w:cs="Arial"/>
          <w:lang w:val="el-GR"/>
        </w:rPr>
        <w:t>1.</w:t>
      </w:r>
      <w:r w:rsidRPr="00306D9F">
        <w:rPr>
          <w:rFonts w:ascii="Arial" w:hAnsi="Arial" w:cs="Arial"/>
          <w:lang w:val="el-GR"/>
        </w:rPr>
        <w:tab/>
        <w:t xml:space="preserve">Όλες οι αποφάσεις του Δικαστηρίου δεν </w:t>
      </w:r>
      <w:proofErr w:type="spellStart"/>
      <w:r w:rsidRPr="00306D9F">
        <w:rPr>
          <w:rFonts w:ascii="Arial" w:hAnsi="Arial" w:cs="Arial"/>
          <w:lang w:val="el-GR"/>
        </w:rPr>
        <w:t>ανωνυμοποιούνται</w:t>
      </w:r>
      <w:proofErr w:type="spellEnd"/>
      <w:r w:rsidRPr="00306D9F">
        <w:rPr>
          <w:rFonts w:ascii="Arial" w:hAnsi="Arial" w:cs="Arial"/>
          <w:lang w:val="el-GR"/>
        </w:rPr>
        <w:t xml:space="preserve"> και είναι δυνατόν να περιλαμβάνουν όλα τα προσωπικά στοιχεία και δεδομένα που </w:t>
      </w:r>
      <w:proofErr w:type="spellStart"/>
      <w:r w:rsidRPr="00306D9F">
        <w:rPr>
          <w:rFonts w:ascii="Arial" w:hAnsi="Arial" w:cs="Arial"/>
          <w:lang w:val="el-GR"/>
        </w:rPr>
        <w:t>ταυτοποιούν</w:t>
      </w:r>
      <w:proofErr w:type="spellEnd"/>
      <w:r w:rsidRPr="00306D9F">
        <w:rPr>
          <w:rFonts w:ascii="Arial" w:hAnsi="Arial" w:cs="Arial"/>
          <w:lang w:val="el-GR"/>
        </w:rPr>
        <w:t xml:space="preserve"> τους διαδίκους αν και εφόσον κρίνονται ως ουσιώδη για το σκοπό απόφανσης του Δικαστηρίου, τηρουμένης της αρχής της αναλογικότητας.</w:t>
      </w:r>
    </w:p>
    <w:p w:rsidR="00FE2E9B" w:rsidRPr="00306D9F" w:rsidRDefault="00FE2E9B" w:rsidP="00FE2E9B">
      <w:pPr>
        <w:spacing w:line="360" w:lineRule="auto"/>
        <w:ind w:left="720" w:hanging="720"/>
        <w:jc w:val="both"/>
        <w:rPr>
          <w:rFonts w:ascii="Arial" w:hAnsi="Arial" w:cs="Arial"/>
          <w:lang w:val="el-GR"/>
        </w:rPr>
      </w:pPr>
    </w:p>
    <w:p w:rsidR="00FE2E9B" w:rsidRPr="00306D9F" w:rsidRDefault="00FE2E9B" w:rsidP="00FE2E9B">
      <w:pPr>
        <w:spacing w:line="360" w:lineRule="auto"/>
        <w:ind w:left="720" w:hanging="720"/>
        <w:jc w:val="both"/>
        <w:rPr>
          <w:rFonts w:ascii="Arial" w:hAnsi="Arial" w:cs="Arial"/>
          <w:lang w:val="el-GR"/>
        </w:rPr>
      </w:pPr>
      <w:r w:rsidRPr="00306D9F">
        <w:rPr>
          <w:rFonts w:ascii="Arial" w:hAnsi="Arial" w:cs="Arial"/>
          <w:lang w:val="el-GR"/>
        </w:rPr>
        <w:tab/>
        <w:t>Αντίγραφο της απόφασης περιλαμβάνον την πλήρη απόφαση του Δικαστηρίου παραδίδεται στους διαδίκους ή στους νόμιμους αντιπροσώπους τους, δικηγόρους ή άλλως πως.</w:t>
      </w:r>
    </w:p>
    <w:p w:rsidR="00FE2E9B" w:rsidRPr="00306D9F" w:rsidRDefault="00FE2E9B" w:rsidP="00FE2E9B">
      <w:pPr>
        <w:spacing w:line="360" w:lineRule="auto"/>
        <w:ind w:left="720" w:hanging="720"/>
        <w:jc w:val="both"/>
        <w:rPr>
          <w:rFonts w:ascii="Arial" w:hAnsi="Arial" w:cs="Arial"/>
          <w:lang w:val="el-GR"/>
        </w:rPr>
      </w:pPr>
    </w:p>
    <w:p w:rsidR="00FE2E9B" w:rsidRPr="00306D9F" w:rsidRDefault="00FE2E9B" w:rsidP="00FE2E9B">
      <w:pPr>
        <w:spacing w:line="360" w:lineRule="auto"/>
        <w:ind w:left="720" w:hanging="720"/>
        <w:jc w:val="both"/>
        <w:rPr>
          <w:rFonts w:ascii="Arial" w:hAnsi="Arial" w:cs="Arial"/>
          <w:lang w:val="el-GR"/>
        </w:rPr>
      </w:pPr>
      <w:r w:rsidRPr="00306D9F">
        <w:rPr>
          <w:rFonts w:ascii="Arial" w:hAnsi="Arial" w:cs="Arial"/>
          <w:lang w:val="el-GR"/>
        </w:rPr>
        <w:t>2.</w:t>
      </w:r>
      <w:r w:rsidRPr="00306D9F">
        <w:rPr>
          <w:rFonts w:ascii="Arial" w:hAnsi="Arial" w:cs="Arial"/>
          <w:lang w:val="el-GR"/>
        </w:rPr>
        <w:tab/>
        <w:t xml:space="preserve">Εξαιρούνται της </w:t>
      </w:r>
      <w:proofErr w:type="spellStart"/>
      <w:r w:rsidRPr="00306D9F">
        <w:rPr>
          <w:rFonts w:ascii="Arial" w:hAnsi="Arial" w:cs="Arial"/>
          <w:lang w:val="el-GR"/>
        </w:rPr>
        <w:t>ανωνυμοποίησης</w:t>
      </w:r>
      <w:proofErr w:type="spellEnd"/>
      <w:r w:rsidRPr="00306D9F">
        <w:rPr>
          <w:rFonts w:ascii="Arial" w:hAnsi="Arial" w:cs="Arial"/>
          <w:lang w:val="el-GR"/>
        </w:rPr>
        <w:t xml:space="preserve"> κατά πάντα στάδιο οι αποφάσεις που εκδίδονται από το Ανώτατο Δικαστήριο υπό την ιδιότητα του ως Συνταγματικό Δικαστήριο.</w:t>
      </w:r>
    </w:p>
    <w:p w:rsidR="00FE2E9B" w:rsidRDefault="00FE2E9B" w:rsidP="00FE2E9B">
      <w:pPr>
        <w:spacing w:line="360" w:lineRule="auto"/>
        <w:ind w:left="720" w:hanging="720"/>
        <w:jc w:val="both"/>
        <w:rPr>
          <w:rFonts w:ascii="Arial" w:hAnsi="Arial" w:cs="Arial"/>
          <w:lang w:val="el-GR"/>
        </w:rPr>
      </w:pPr>
    </w:p>
    <w:p w:rsidR="00FE2E9B" w:rsidRPr="00306D9F" w:rsidRDefault="00FE2E9B" w:rsidP="00FE2E9B">
      <w:pPr>
        <w:spacing w:line="360" w:lineRule="auto"/>
        <w:ind w:left="720" w:hanging="720"/>
        <w:jc w:val="both"/>
        <w:rPr>
          <w:rFonts w:ascii="Arial" w:hAnsi="Arial" w:cs="Arial"/>
          <w:lang w:val="el-GR"/>
        </w:rPr>
      </w:pPr>
      <w:r w:rsidRPr="00306D9F">
        <w:rPr>
          <w:rFonts w:ascii="Arial" w:hAnsi="Arial" w:cs="Arial"/>
          <w:lang w:val="el-GR"/>
        </w:rPr>
        <w:t>3.</w:t>
      </w:r>
      <w:r w:rsidRPr="00306D9F">
        <w:rPr>
          <w:rFonts w:ascii="Arial" w:hAnsi="Arial" w:cs="Arial"/>
          <w:lang w:val="el-GR"/>
        </w:rPr>
        <w:tab/>
        <w:t xml:space="preserve">Σε κάθε περίπτωση </w:t>
      </w:r>
      <w:proofErr w:type="spellStart"/>
      <w:r w:rsidRPr="00306D9F">
        <w:rPr>
          <w:rFonts w:ascii="Arial" w:hAnsi="Arial" w:cs="Arial"/>
          <w:lang w:val="el-GR"/>
        </w:rPr>
        <w:t>ανωνυμοποιούνται</w:t>
      </w:r>
      <w:proofErr w:type="spellEnd"/>
      <w:r w:rsidRPr="00306D9F">
        <w:rPr>
          <w:rFonts w:ascii="Arial" w:hAnsi="Arial" w:cs="Arial"/>
          <w:lang w:val="el-GR"/>
        </w:rPr>
        <w:t xml:space="preserve"> και τα ονόματα των διαδίκων σε όλες τις υποθέσεις που εμπίπτουν στην αρμοδιότητα των Οικογενειακών Δικαστηρίων και σε υποθέσεις που αφορούν ανηλίκους, τόσο πολιτικές όσο και ποινικές.</w:t>
      </w:r>
    </w:p>
    <w:p w:rsidR="00FE2E9B" w:rsidRPr="00306D9F" w:rsidRDefault="00FE2E9B" w:rsidP="00FE2E9B">
      <w:pPr>
        <w:spacing w:line="360" w:lineRule="auto"/>
        <w:ind w:left="720" w:hanging="720"/>
        <w:jc w:val="both"/>
        <w:rPr>
          <w:rFonts w:ascii="Arial" w:hAnsi="Arial" w:cs="Arial"/>
          <w:lang w:val="el-GR"/>
        </w:rPr>
      </w:pPr>
      <w:r w:rsidRPr="00306D9F">
        <w:rPr>
          <w:rFonts w:ascii="Arial" w:hAnsi="Arial" w:cs="Arial"/>
          <w:lang w:val="el-GR"/>
        </w:rPr>
        <w:lastRenderedPageBreak/>
        <w:t xml:space="preserve">4. </w:t>
      </w:r>
      <w:r w:rsidRPr="00306D9F">
        <w:rPr>
          <w:rFonts w:ascii="Arial" w:hAnsi="Arial" w:cs="Arial"/>
          <w:lang w:val="el-GR"/>
        </w:rPr>
        <w:tab/>
        <w:t>Οι δικαστικές αποφάσεις που προορίζονται για δημοσιοποίηση/ επεξεργασία στο διαδίκτυο θα δημοσιεύονται με αναφορά μόνο στο επίθετο των διαδίκων,</w:t>
      </w:r>
      <w:r>
        <w:rPr>
          <w:rFonts w:ascii="Arial" w:hAnsi="Arial" w:cs="Arial"/>
          <w:lang w:val="el-GR"/>
        </w:rPr>
        <w:t xml:space="preserve"> φυσικών προσώπων,</w:t>
      </w:r>
      <w:r w:rsidRPr="00306D9F">
        <w:rPr>
          <w:rFonts w:ascii="Arial" w:hAnsi="Arial" w:cs="Arial"/>
          <w:lang w:val="el-GR"/>
        </w:rPr>
        <w:t xml:space="preserve"> χωρίς αναφορά σε </w:t>
      </w:r>
      <w:proofErr w:type="spellStart"/>
      <w:r w:rsidRPr="00306D9F">
        <w:rPr>
          <w:rFonts w:ascii="Arial" w:hAnsi="Arial" w:cs="Arial"/>
          <w:lang w:val="el-GR"/>
        </w:rPr>
        <w:t>οποιαδήπτοε</w:t>
      </w:r>
      <w:proofErr w:type="spellEnd"/>
      <w:r w:rsidRPr="00306D9F">
        <w:rPr>
          <w:rFonts w:ascii="Arial" w:hAnsi="Arial" w:cs="Arial"/>
          <w:lang w:val="el-GR"/>
        </w:rPr>
        <w:t xml:space="preserve"> άλλα στοιχεία του ονόματος τους και ιδιαίτερα χωρίς αναφορά σε τυχόν παρωνύμια.</w:t>
      </w:r>
    </w:p>
    <w:p w:rsidR="00FE2E9B" w:rsidRDefault="00FE2E9B" w:rsidP="00FE2E9B">
      <w:pPr>
        <w:spacing w:line="360" w:lineRule="auto"/>
        <w:ind w:left="720" w:hanging="720"/>
        <w:jc w:val="both"/>
        <w:rPr>
          <w:rFonts w:ascii="Arial" w:hAnsi="Arial" w:cs="Arial"/>
          <w:lang w:val="el-GR"/>
        </w:rPr>
      </w:pPr>
    </w:p>
    <w:p w:rsidR="00FE2E9B" w:rsidRDefault="00FE2E9B" w:rsidP="00FE2E9B">
      <w:pPr>
        <w:spacing w:line="360" w:lineRule="auto"/>
        <w:ind w:left="720" w:hanging="720"/>
        <w:jc w:val="both"/>
        <w:rPr>
          <w:rFonts w:ascii="Arial" w:hAnsi="Arial" w:cs="Arial"/>
          <w:lang w:val="el-GR"/>
        </w:rPr>
      </w:pPr>
      <w:r w:rsidRPr="00306D9F">
        <w:rPr>
          <w:rFonts w:ascii="Arial" w:hAnsi="Arial" w:cs="Arial"/>
          <w:lang w:val="el-GR"/>
        </w:rPr>
        <w:t xml:space="preserve">5. </w:t>
      </w:r>
      <w:r w:rsidRPr="00306D9F">
        <w:rPr>
          <w:rFonts w:ascii="Arial" w:hAnsi="Arial" w:cs="Arial"/>
          <w:lang w:val="el-GR"/>
        </w:rPr>
        <w:tab/>
        <w:t xml:space="preserve">Κατά την εκφώνηση των αποφάσεων σε δημόσια συνεδρία </w:t>
      </w:r>
      <w:proofErr w:type="spellStart"/>
      <w:r w:rsidRPr="00306D9F">
        <w:rPr>
          <w:rFonts w:ascii="Arial" w:hAnsi="Arial" w:cs="Arial"/>
          <w:lang w:val="el-GR"/>
        </w:rPr>
        <w:t>ανωνυμοποιούνται</w:t>
      </w:r>
      <w:proofErr w:type="spellEnd"/>
      <w:r w:rsidRPr="00306D9F">
        <w:rPr>
          <w:rFonts w:ascii="Arial" w:hAnsi="Arial" w:cs="Arial"/>
          <w:lang w:val="el-GR"/>
        </w:rPr>
        <w:t xml:space="preserve"> τα ακόλουθα προσωπικά δεδομένα </w:t>
      </w:r>
      <w:r>
        <w:rPr>
          <w:rFonts w:ascii="Arial" w:hAnsi="Arial" w:cs="Arial"/>
          <w:lang w:val="el-GR"/>
        </w:rPr>
        <w:t>που</w:t>
      </w:r>
      <w:r w:rsidRPr="00306D9F">
        <w:rPr>
          <w:rFonts w:ascii="Arial" w:hAnsi="Arial" w:cs="Arial"/>
          <w:lang w:val="el-GR"/>
        </w:rPr>
        <w:t xml:space="preserve"> δεν είναι αναγκαία η δημοσιοποίηση τους, κατά την κρίση του Δικαστηρίου και τηρουμένης πάντοτε της αρχής της αναλογικότητας:</w:t>
      </w:r>
    </w:p>
    <w:p w:rsidR="00FE2E9B" w:rsidRPr="00306D9F" w:rsidRDefault="00FE2E9B" w:rsidP="00FE2E9B">
      <w:pPr>
        <w:spacing w:line="360" w:lineRule="auto"/>
        <w:ind w:left="720" w:hanging="720"/>
        <w:jc w:val="both"/>
        <w:rPr>
          <w:rFonts w:ascii="Arial" w:hAnsi="Arial" w:cs="Arial"/>
          <w:lang w:val="el-GR"/>
        </w:rPr>
      </w:pPr>
    </w:p>
    <w:p w:rsidR="00FE2E9B" w:rsidRPr="00306D9F" w:rsidRDefault="00FE2E9B" w:rsidP="00FE2E9B">
      <w:pPr>
        <w:numPr>
          <w:ilvl w:val="0"/>
          <w:numId w:val="1"/>
        </w:numPr>
        <w:spacing w:after="160" w:line="360" w:lineRule="auto"/>
        <w:jc w:val="both"/>
        <w:rPr>
          <w:rFonts w:ascii="Arial" w:hAnsi="Arial" w:cs="Arial"/>
          <w:lang w:val="el-GR"/>
        </w:rPr>
      </w:pPr>
      <w:r w:rsidRPr="00306D9F">
        <w:rPr>
          <w:rFonts w:ascii="Arial" w:hAnsi="Arial" w:cs="Arial"/>
          <w:lang w:val="el-GR"/>
        </w:rPr>
        <w:t>Διευθύνσεις των διαδίκων και των εμπλεκομένων</w:t>
      </w:r>
      <w:r>
        <w:rPr>
          <w:rFonts w:ascii="Arial" w:hAnsi="Arial" w:cs="Arial"/>
          <w:lang w:val="el-GR"/>
        </w:rPr>
        <w:t>.</w:t>
      </w:r>
    </w:p>
    <w:p w:rsidR="00FE2E9B" w:rsidRDefault="00FE2E9B" w:rsidP="00FE2E9B">
      <w:pPr>
        <w:numPr>
          <w:ilvl w:val="0"/>
          <w:numId w:val="1"/>
        </w:numPr>
        <w:spacing w:after="160" w:line="360" w:lineRule="auto"/>
        <w:jc w:val="both"/>
        <w:rPr>
          <w:rFonts w:ascii="Arial" w:hAnsi="Arial" w:cs="Arial"/>
          <w:lang w:val="el-GR"/>
        </w:rPr>
      </w:pPr>
      <w:r w:rsidRPr="00306D9F">
        <w:rPr>
          <w:rFonts w:ascii="Arial" w:hAnsi="Arial" w:cs="Arial"/>
          <w:lang w:val="el-GR"/>
        </w:rPr>
        <w:t xml:space="preserve">Βιομετρικά δεδομένα προσωπικού χαρακτήρα τα οποία προκύπτουν από ειδική τεχνική επεξεργασία συνδεόμενη με φυσικά, βιολογικά ή </w:t>
      </w:r>
      <w:proofErr w:type="spellStart"/>
      <w:r w:rsidRPr="00306D9F">
        <w:rPr>
          <w:rFonts w:ascii="Arial" w:hAnsi="Arial" w:cs="Arial"/>
          <w:lang w:val="el-GR"/>
        </w:rPr>
        <w:t>συμπεριφορικά</w:t>
      </w:r>
      <w:proofErr w:type="spellEnd"/>
      <w:r w:rsidRPr="00306D9F">
        <w:rPr>
          <w:rFonts w:ascii="Arial" w:hAnsi="Arial" w:cs="Arial"/>
          <w:lang w:val="el-GR"/>
        </w:rPr>
        <w:t xml:space="preserve"> χαρακτηριστικά φυσικού προσώπου και τα οποία επιτρέπουν ή επιβεβαιώνουν την αδιαμφισβήτητη ταυτοποίηση του εν λόγω φυσικού προσώπου, όπως εικόνες προσώπου ή </w:t>
      </w:r>
      <w:proofErr w:type="spellStart"/>
      <w:r w:rsidRPr="00306D9F">
        <w:rPr>
          <w:rFonts w:ascii="Arial" w:hAnsi="Arial" w:cs="Arial"/>
          <w:lang w:val="el-GR"/>
        </w:rPr>
        <w:t>δακτυλοσκοπικά</w:t>
      </w:r>
      <w:proofErr w:type="spellEnd"/>
      <w:r w:rsidRPr="00306D9F">
        <w:rPr>
          <w:rFonts w:ascii="Arial" w:hAnsi="Arial" w:cs="Arial"/>
          <w:lang w:val="el-GR"/>
        </w:rPr>
        <w:t xml:space="preserve"> δεδομένα</w:t>
      </w:r>
      <w:r>
        <w:rPr>
          <w:rFonts w:ascii="Arial" w:hAnsi="Arial" w:cs="Arial"/>
          <w:lang w:val="el-GR"/>
        </w:rPr>
        <w:t>.</w:t>
      </w:r>
    </w:p>
    <w:p w:rsidR="00FE2E9B" w:rsidRPr="00306D9F" w:rsidRDefault="00FE2E9B" w:rsidP="00FE2E9B">
      <w:pPr>
        <w:numPr>
          <w:ilvl w:val="0"/>
          <w:numId w:val="1"/>
        </w:numPr>
        <w:spacing w:after="160" w:line="360" w:lineRule="auto"/>
        <w:jc w:val="both"/>
        <w:rPr>
          <w:rFonts w:ascii="Arial" w:hAnsi="Arial" w:cs="Arial"/>
          <w:lang w:val="el-GR"/>
        </w:rPr>
      </w:pPr>
      <w:r w:rsidRPr="00306D9F">
        <w:rPr>
          <w:rFonts w:ascii="Arial" w:hAnsi="Arial" w:cs="Arial"/>
          <w:lang w:val="el-GR"/>
        </w:rPr>
        <w:t>Γενετικά δεδομένα προσωπικού χαρακτήρα τα οποία παρέχουν μοναδικές πληροφορίες σχετικά με τη φυσιολογία ή την υγεία του εν λόγω φυσικού προσώπου</w:t>
      </w:r>
      <w:r>
        <w:rPr>
          <w:rFonts w:ascii="Arial" w:hAnsi="Arial" w:cs="Arial"/>
          <w:lang w:val="el-GR"/>
        </w:rPr>
        <w:t>.</w:t>
      </w:r>
    </w:p>
    <w:p w:rsidR="00FE2E9B" w:rsidRPr="00306D9F" w:rsidRDefault="00FE2E9B" w:rsidP="00FE2E9B">
      <w:pPr>
        <w:numPr>
          <w:ilvl w:val="0"/>
          <w:numId w:val="1"/>
        </w:numPr>
        <w:spacing w:after="160" w:line="360" w:lineRule="auto"/>
        <w:jc w:val="both"/>
        <w:rPr>
          <w:rFonts w:ascii="Arial" w:hAnsi="Arial" w:cs="Arial"/>
          <w:lang w:val="el-GR"/>
        </w:rPr>
      </w:pPr>
      <w:r w:rsidRPr="00306D9F">
        <w:rPr>
          <w:rFonts w:ascii="Arial" w:hAnsi="Arial" w:cs="Arial"/>
          <w:lang w:val="el-GR"/>
        </w:rPr>
        <w:t xml:space="preserve">Δεδομένα που αποκαλύπτουν τη φυλετική ή </w:t>
      </w:r>
      <w:proofErr w:type="spellStart"/>
      <w:r w:rsidRPr="00306D9F">
        <w:rPr>
          <w:rFonts w:ascii="Arial" w:hAnsi="Arial" w:cs="Arial"/>
          <w:lang w:val="el-GR"/>
        </w:rPr>
        <w:t>εθνωτική</w:t>
      </w:r>
      <w:proofErr w:type="spellEnd"/>
      <w:r w:rsidRPr="00306D9F">
        <w:rPr>
          <w:rFonts w:ascii="Arial" w:hAnsi="Arial" w:cs="Arial"/>
          <w:lang w:val="el-GR"/>
        </w:rPr>
        <w:t xml:space="preserve"> καταγωγή, τα πολιτικά φρονήματα, τις θρησκευτικές ή φιλοσοφικές πεποιθήσεις διαδίκων ή μαρτύρων ή δεδομένα </w:t>
      </w:r>
      <w:r>
        <w:rPr>
          <w:rFonts w:ascii="Arial" w:hAnsi="Arial" w:cs="Arial"/>
          <w:lang w:val="el-GR"/>
        </w:rPr>
        <w:t>π</w:t>
      </w:r>
      <w:r w:rsidRPr="00306D9F">
        <w:rPr>
          <w:rFonts w:ascii="Arial" w:hAnsi="Arial" w:cs="Arial"/>
          <w:lang w:val="el-GR"/>
        </w:rPr>
        <w:t xml:space="preserve">ου αφορούν </w:t>
      </w:r>
      <w:r>
        <w:rPr>
          <w:rFonts w:ascii="Arial" w:hAnsi="Arial" w:cs="Arial"/>
          <w:lang w:val="el-GR"/>
        </w:rPr>
        <w:t>σ</w:t>
      </w:r>
      <w:r w:rsidRPr="00306D9F">
        <w:rPr>
          <w:rFonts w:ascii="Arial" w:hAnsi="Arial" w:cs="Arial"/>
          <w:lang w:val="el-GR"/>
        </w:rPr>
        <w:t>τη σεξουαλική ζωή ή τον γενετήσιο προσανατολισμό, πλην πάντοτε των περιπτώσεων όπου η επεξεργασία είναι απαραίτητ</w:t>
      </w:r>
      <w:r>
        <w:rPr>
          <w:rFonts w:ascii="Arial" w:hAnsi="Arial" w:cs="Arial"/>
          <w:lang w:val="el-GR"/>
        </w:rPr>
        <w:t>η</w:t>
      </w:r>
      <w:r w:rsidRPr="00306D9F">
        <w:rPr>
          <w:rFonts w:ascii="Arial" w:hAnsi="Arial" w:cs="Arial"/>
          <w:lang w:val="el-GR"/>
        </w:rPr>
        <w:t xml:space="preserve"> για λόγους ουσιαστικού δημοσίου συμφέροντος ή κρίνεται απολύτως αναγκαία από το Δικαστήριο </w:t>
      </w:r>
      <w:proofErr w:type="spellStart"/>
      <w:r w:rsidRPr="00306D9F">
        <w:rPr>
          <w:rFonts w:ascii="Arial" w:hAnsi="Arial" w:cs="Arial"/>
          <w:lang w:val="el-GR"/>
        </w:rPr>
        <w:t>ενεργόν</w:t>
      </w:r>
      <w:proofErr w:type="spellEnd"/>
      <w:r w:rsidRPr="00306D9F">
        <w:rPr>
          <w:rFonts w:ascii="Arial" w:hAnsi="Arial" w:cs="Arial"/>
          <w:lang w:val="el-GR"/>
        </w:rPr>
        <w:t xml:space="preserve"> υπό τη δικαιοδοτική του ιδιότητα. </w:t>
      </w:r>
    </w:p>
    <w:p w:rsidR="00FE2E9B" w:rsidRDefault="00FE2E9B" w:rsidP="00FE2E9B">
      <w:pPr>
        <w:numPr>
          <w:ilvl w:val="0"/>
          <w:numId w:val="1"/>
        </w:numPr>
        <w:spacing w:line="360" w:lineRule="auto"/>
        <w:jc w:val="both"/>
        <w:rPr>
          <w:rFonts w:ascii="Arial" w:hAnsi="Arial" w:cs="Arial"/>
          <w:lang w:val="el-GR"/>
        </w:rPr>
      </w:pPr>
      <w:r w:rsidRPr="00306D9F">
        <w:rPr>
          <w:rFonts w:ascii="Arial" w:hAnsi="Arial" w:cs="Arial"/>
          <w:lang w:val="el-GR"/>
        </w:rPr>
        <w:t xml:space="preserve">Αριθμοί τηλεφώνου. Όπου είναι  αναγκαία η αναφορά τους στην απόφαση (είναι επίδικα στοιχείο/τεκμήριο/απόδειξη) </w:t>
      </w:r>
      <w:r w:rsidRPr="00306D9F">
        <w:rPr>
          <w:rFonts w:ascii="Arial" w:hAnsi="Arial" w:cs="Arial"/>
          <w:bCs/>
          <w:shd w:val="clear" w:color="auto" w:fill="FFFFFF"/>
          <w:lang w:val="el-GR"/>
        </w:rPr>
        <w:t>ανα</w:t>
      </w:r>
      <w:r>
        <w:rPr>
          <w:rFonts w:ascii="Arial" w:hAnsi="Arial" w:cs="Arial"/>
          <w:bCs/>
          <w:shd w:val="clear" w:color="auto" w:fill="FFFFFF"/>
          <w:lang w:val="el-GR"/>
        </w:rPr>
        <w:t>φέρονται</w:t>
      </w:r>
      <w:r w:rsidRPr="00306D9F">
        <w:rPr>
          <w:rFonts w:ascii="Arial" w:hAnsi="Arial" w:cs="Arial"/>
          <w:lang w:val="el-GR"/>
        </w:rPr>
        <w:t xml:space="preserve">  οι 4 τελευταίοι αριθμοί</w:t>
      </w:r>
      <w:r>
        <w:rPr>
          <w:rFonts w:ascii="Arial" w:hAnsi="Arial" w:cs="Arial"/>
          <w:lang w:val="el-GR"/>
        </w:rPr>
        <w:t>.</w:t>
      </w:r>
    </w:p>
    <w:p w:rsidR="00FE2E9B" w:rsidRPr="00306D9F" w:rsidRDefault="00FE2E9B" w:rsidP="00FE2E9B">
      <w:pPr>
        <w:spacing w:line="360" w:lineRule="auto"/>
        <w:ind w:left="720"/>
        <w:jc w:val="both"/>
        <w:rPr>
          <w:rFonts w:ascii="Arial" w:hAnsi="Arial" w:cs="Arial"/>
          <w:lang w:val="el-GR"/>
        </w:rPr>
      </w:pPr>
    </w:p>
    <w:p w:rsidR="00FE2E9B" w:rsidRDefault="00FE2E9B" w:rsidP="00FE2E9B">
      <w:pPr>
        <w:numPr>
          <w:ilvl w:val="0"/>
          <w:numId w:val="1"/>
        </w:numPr>
        <w:spacing w:line="360" w:lineRule="auto"/>
        <w:jc w:val="both"/>
        <w:rPr>
          <w:rFonts w:ascii="Arial" w:hAnsi="Arial" w:cs="Arial"/>
          <w:lang w:val="el-GR"/>
        </w:rPr>
      </w:pPr>
      <w:r w:rsidRPr="00306D9F">
        <w:rPr>
          <w:rFonts w:ascii="Arial" w:hAnsi="Arial" w:cs="Arial"/>
          <w:lang w:val="el-GR"/>
        </w:rPr>
        <w:lastRenderedPageBreak/>
        <w:t>Αριθμοί κυκλοφορίας οχημάτων.  Όπου είναι  αναγκαία η αναφορά τους στην απόφαση (είναι επίδικα στοιχείο/τεκμήριο/απόδειξη) ανα</w:t>
      </w:r>
      <w:r>
        <w:rPr>
          <w:rFonts w:ascii="Arial" w:hAnsi="Arial" w:cs="Arial"/>
          <w:lang w:val="el-GR"/>
        </w:rPr>
        <w:t>φέρονται</w:t>
      </w:r>
      <w:r w:rsidRPr="00306D9F">
        <w:rPr>
          <w:rFonts w:ascii="Arial" w:hAnsi="Arial" w:cs="Arial"/>
          <w:lang w:val="el-GR"/>
        </w:rPr>
        <w:t xml:space="preserve">  οι 2 τελευταίοι αριθμοί</w:t>
      </w:r>
      <w:r>
        <w:rPr>
          <w:rFonts w:ascii="Arial" w:hAnsi="Arial" w:cs="Arial"/>
          <w:lang w:val="el-GR"/>
        </w:rPr>
        <w:t>.</w:t>
      </w:r>
    </w:p>
    <w:p w:rsidR="00FE2E9B" w:rsidRDefault="00FE2E9B" w:rsidP="00FE2E9B">
      <w:pPr>
        <w:spacing w:line="360" w:lineRule="auto"/>
        <w:jc w:val="both"/>
        <w:rPr>
          <w:rFonts w:ascii="Arial" w:hAnsi="Arial" w:cs="Arial"/>
          <w:lang w:val="el-GR"/>
        </w:rPr>
      </w:pPr>
    </w:p>
    <w:p w:rsidR="00FE2E9B" w:rsidRPr="00306D9F" w:rsidRDefault="00FE2E9B" w:rsidP="00FE2E9B">
      <w:pPr>
        <w:numPr>
          <w:ilvl w:val="0"/>
          <w:numId w:val="1"/>
        </w:numPr>
        <w:spacing w:after="160" w:line="360" w:lineRule="auto"/>
        <w:jc w:val="both"/>
        <w:rPr>
          <w:rFonts w:ascii="Arial" w:hAnsi="Arial" w:cs="Arial"/>
          <w:lang w:val="el-GR"/>
        </w:rPr>
      </w:pPr>
      <w:r w:rsidRPr="00306D9F">
        <w:rPr>
          <w:rFonts w:ascii="Arial" w:hAnsi="Arial" w:cs="Arial"/>
          <w:lang w:val="el-GR"/>
        </w:rPr>
        <w:t>Αριθμοί δελτίου ταυτότητας, διαβατηρίου Όπου είναι  αναγκαία η αναφορά τους στην απόφαση (είναι επίδικα στοιχείο/τεκμήριο/απόδειξη) ανα</w:t>
      </w:r>
      <w:r>
        <w:rPr>
          <w:rFonts w:ascii="Arial" w:hAnsi="Arial" w:cs="Arial"/>
          <w:lang w:val="el-GR"/>
        </w:rPr>
        <w:t>φέρονται</w:t>
      </w:r>
      <w:r w:rsidRPr="00306D9F">
        <w:rPr>
          <w:rFonts w:ascii="Arial" w:hAnsi="Arial" w:cs="Arial"/>
          <w:lang w:val="el-GR"/>
        </w:rPr>
        <w:t xml:space="preserve">  οι 4 τελευταίοι αριθμοί</w:t>
      </w:r>
      <w:r>
        <w:rPr>
          <w:rFonts w:ascii="Arial" w:hAnsi="Arial" w:cs="Arial"/>
          <w:lang w:val="el-GR"/>
        </w:rPr>
        <w:t>.</w:t>
      </w:r>
    </w:p>
    <w:p w:rsidR="00FE2E9B" w:rsidRPr="00306D9F" w:rsidRDefault="00FE2E9B" w:rsidP="00FE2E9B">
      <w:pPr>
        <w:numPr>
          <w:ilvl w:val="0"/>
          <w:numId w:val="1"/>
        </w:numPr>
        <w:spacing w:after="160" w:line="360" w:lineRule="auto"/>
        <w:jc w:val="both"/>
        <w:rPr>
          <w:rFonts w:ascii="Arial" w:hAnsi="Arial" w:cs="Arial"/>
          <w:lang w:val="el-GR"/>
        </w:rPr>
      </w:pPr>
      <w:r w:rsidRPr="00306D9F">
        <w:rPr>
          <w:rFonts w:ascii="Arial" w:hAnsi="Arial" w:cs="Arial"/>
          <w:lang w:val="el-GR"/>
        </w:rPr>
        <w:t>Ληξιαρχικές πράξεις θανάτου, αριθμούς δημοτολογίου (για αλλοδαπούς) Όπου είναι  αναγκαία η αναφορά τους στην απόφαση (είναι επίδικα στοιχείο/τεκμήριο/απόδειξη) ανα</w:t>
      </w:r>
      <w:r>
        <w:rPr>
          <w:rFonts w:ascii="Arial" w:hAnsi="Arial" w:cs="Arial"/>
          <w:lang w:val="el-GR"/>
        </w:rPr>
        <w:t>φέρονται</w:t>
      </w:r>
      <w:r w:rsidRPr="00306D9F">
        <w:rPr>
          <w:rFonts w:ascii="Arial" w:hAnsi="Arial" w:cs="Arial"/>
          <w:lang w:val="el-GR"/>
        </w:rPr>
        <w:t xml:space="preserve">  οι 4 τελευταίοι αριθμοί</w:t>
      </w:r>
      <w:r>
        <w:rPr>
          <w:rFonts w:ascii="Arial" w:hAnsi="Arial" w:cs="Arial"/>
          <w:lang w:val="el-GR"/>
        </w:rPr>
        <w:t>.</w:t>
      </w:r>
    </w:p>
    <w:p w:rsidR="00FE2E9B" w:rsidRPr="00306D9F" w:rsidRDefault="00FE2E9B" w:rsidP="00FE2E9B">
      <w:pPr>
        <w:numPr>
          <w:ilvl w:val="0"/>
          <w:numId w:val="1"/>
        </w:numPr>
        <w:spacing w:line="360" w:lineRule="auto"/>
        <w:jc w:val="both"/>
        <w:rPr>
          <w:rFonts w:ascii="Arial" w:hAnsi="Arial" w:cs="Arial"/>
          <w:lang w:val="el-GR"/>
        </w:rPr>
      </w:pPr>
      <w:r w:rsidRPr="00306D9F">
        <w:rPr>
          <w:rFonts w:ascii="Arial" w:hAnsi="Arial" w:cs="Arial"/>
          <w:lang w:val="el-GR"/>
        </w:rPr>
        <w:t xml:space="preserve">Τραπεζικοί λογαριασμοί, αριθμοί χρηματιστηριακών λογαριασμών, τραπεζικές επιταγές.  </w:t>
      </w:r>
      <w:bookmarkStart w:id="1" w:name="_Hlk516821714"/>
      <w:r w:rsidRPr="00306D9F">
        <w:rPr>
          <w:rFonts w:ascii="Arial" w:hAnsi="Arial" w:cs="Arial"/>
          <w:lang w:val="el-GR"/>
        </w:rPr>
        <w:t xml:space="preserve">Όπου είναι  αναγκαία η αναφορά τους στην απόφαση (είναι επίδικα στοιχείο/τεκμήριο/απόδειξη) </w:t>
      </w:r>
      <w:r w:rsidRPr="00306D9F">
        <w:rPr>
          <w:rFonts w:ascii="Arial" w:hAnsi="Arial" w:cs="Arial"/>
          <w:bCs/>
          <w:shd w:val="clear" w:color="auto" w:fill="FFFFFF"/>
          <w:lang w:val="el-GR"/>
        </w:rPr>
        <w:t>ανα</w:t>
      </w:r>
      <w:r>
        <w:rPr>
          <w:rFonts w:ascii="Arial" w:hAnsi="Arial" w:cs="Arial"/>
          <w:bCs/>
          <w:shd w:val="clear" w:color="auto" w:fill="FFFFFF"/>
          <w:lang w:val="el-GR"/>
        </w:rPr>
        <w:t>φέρονται</w:t>
      </w:r>
      <w:r w:rsidRPr="00306D9F">
        <w:rPr>
          <w:rFonts w:ascii="Arial" w:hAnsi="Arial" w:cs="Arial"/>
          <w:lang w:val="el-GR"/>
        </w:rPr>
        <w:t xml:space="preserve">  οι 4 τελευταίοι αριθμοί εκτός αν οι 4 αριθμοί είναι ίδιοι οπότε θα πρέπει να ανα</w:t>
      </w:r>
      <w:r>
        <w:rPr>
          <w:rFonts w:ascii="Arial" w:hAnsi="Arial" w:cs="Arial"/>
          <w:lang w:val="el-GR"/>
        </w:rPr>
        <w:t>φέρονται</w:t>
      </w:r>
      <w:r w:rsidRPr="00306D9F">
        <w:rPr>
          <w:rFonts w:ascii="Arial" w:hAnsi="Arial" w:cs="Arial"/>
          <w:lang w:val="el-GR"/>
        </w:rPr>
        <w:t xml:space="preserve"> τόσοι αριθμοί όσοι είναι αναγκαίοι μέχρι τον πλησιέστερο διαφορετικό ψηφίο. </w:t>
      </w:r>
    </w:p>
    <w:bookmarkEnd w:id="1"/>
    <w:p w:rsidR="00FE2E9B" w:rsidRPr="00306D9F" w:rsidRDefault="00FE2E9B" w:rsidP="00FE2E9B">
      <w:pPr>
        <w:spacing w:line="360" w:lineRule="auto"/>
        <w:jc w:val="both"/>
        <w:rPr>
          <w:rFonts w:ascii="Arial" w:hAnsi="Arial" w:cs="Arial"/>
          <w:lang w:val="el-GR"/>
        </w:rPr>
      </w:pPr>
    </w:p>
    <w:p w:rsidR="00FE2E9B" w:rsidRDefault="00FE2E9B" w:rsidP="00FE2E9B">
      <w:pPr>
        <w:spacing w:line="360" w:lineRule="auto"/>
        <w:ind w:left="720"/>
        <w:jc w:val="both"/>
        <w:rPr>
          <w:rFonts w:ascii="Arial" w:hAnsi="Arial" w:cs="Arial"/>
          <w:lang w:val="el-GR"/>
        </w:rPr>
      </w:pPr>
      <w:r w:rsidRPr="00306D9F">
        <w:rPr>
          <w:rFonts w:ascii="Arial" w:hAnsi="Arial" w:cs="Arial"/>
          <w:lang w:val="el-GR"/>
        </w:rPr>
        <w:t xml:space="preserve">Π.χ. « μεταφέρθηκε στον δικό του τραπεζικό λογαριασμό με αριθμό IBAN ……. 5742, αντί να μεταφερθεί σε τραπεζικό λογαριασμό των πελατών της εταιρείας C.P.B </w:t>
      </w:r>
      <w:proofErr w:type="spellStart"/>
      <w:r w:rsidRPr="00306D9F">
        <w:rPr>
          <w:rFonts w:ascii="Arial" w:hAnsi="Arial" w:cs="Arial"/>
          <w:lang w:val="el-GR"/>
        </w:rPr>
        <w:t>Public</w:t>
      </w:r>
      <w:proofErr w:type="spellEnd"/>
      <w:r w:rsidRPr="00306D9F">
        <w:rPr>
          <w:rFonts w:ascii="Arial" w:hAnsi="Arial" w:cs="Arial"/>
          <w:lang w:val="el-GR"/>
        </w:rPr>
        <w:t xml:space="preserve"> Co Ltd &amp; </w:t>
      </w:r>
      <w:proofErr w:type="spellStart"/>
      <w:r w:rsidRPr="00306D9F">
        <w:rPr>
          <w:rFonts w:ascii="Arial" w:hAnsi="Arial" w:cs="Arial"/>
          <w:lang w:val="el-GR"/>
        </w:rPr>
        <w:t>Earthenstatue</w:t>
      </w:r>
      <w:proofErr w:type="spellEnd"/>
      <w:r w:rsidRPr="00306D9F">
        <w:rPr>
          <w:rFonts w:ascii="Arial" w:hAnsi="Arial" w:cs="Arial"/>
          <w:lang w:val="el-GR"/>
        </w:rPr>
        <w:t xml:space="preserve"> .»</w:t>
      </w:r>
    </w:p>
    <w:p w:rsidR="00FE2E9B" w:rsidRPr="00F20D0A" w:rsidRDefault="00FE2E9B" w:rsidP="00FE2E9B">
      <w:pPr>
        <w:spacing w:line="360" w:lineRule="auto"/>
        <w:jc w:val="center"/>
        <w:rPr>
          <w:rFonts w:ascii="Arial" w:hAnsi="Arial" w:cs="Arial"/>
          <w:lang w:val="el-GR"/>
        </w:rPr>
      </w:pPr>
    </w:p>
    <w:p w:rsidR="00FE2E9B" w:rsidRPr="00306D9F" w:rsidRDefault="00FE2E9B" w:rsidP="00FE2E9B">
      <w:pPr>
        <w:numPr>
          <w:ilvl w:val="0"/>
          <w:numId w:val="1"/>
        </w:numPr>
        <w:spacing w:line="360" w:lineRule="auto"/>
        <w:jc w:val="both"/>
        <w:rPr>
          <w:rFonts w:ascii="Arial" w:hAnsi="Arial" w:cs="Arial"/>
          <w:lang w:val="el-GR"/>
        </w:rPr>
      </w:pPr>
      <w:r w:rsidRPr="00306D9F">
        <w:rPr>
          <w:rFonts w:ascii="Arial" w:hAnsi="Arial" w:cs="Arial"/>
          <w:lang w:val="el-GR"/>
        </w:rPr>
        <w:t>Αριθμός εγγραφής ακινήτου. Όπου είναι  αναγκαία η αναφορά τους στην απόφαση (είναι επίδικα στοιχείο/τεκμήριο/απόδειξη) ανα</w:t>
      </w:r>
      <w:r>
        <w:rPr>
          <w:rFonts w:ascii="Arial" w:hAnsi="Arial" w:cs="Arial"/>
          <w:lang w:val="el-GR"/>
        </w:rPr>
        <w:t>φέρονται</w:t>
      </w:r>
      <w:r w:rsidRPr="00306D9F">
        <w:rPr>
          <w:rFonts w:ascii="Arial" w:hAnsi="Arial" w:cs="Arial"/>
          <w:lang w:val="el-GR"/>
        </w:rPr>
        <w:t xml:space="preserve">  με την </w:t>
      </w:r>
      <w:proofErr w:type="spellStart"/>
      <w:r w:rsidRPr="00306D9F">
        <w:rPr>
          <w:rFonts w:ascii="Arial" w:hAnsi="Arial" w:cs="Arial"/>
          <w:lang w:val="el-GR"/>
        </w:rPr>
        <w:t>ανωνυμοποίηση</w:t>
      </w:r>
      <w:proofErr w:type="spellEnd"/>
      <w:r w:rsidRPr="00306D9F">
        <w:rPr>
          <w:rFonts w:ascii="Arial" w:hAnsi="Arial" w:cs="Arial"/>
          <w:lang w:val="el-GR"/>
        </w:rPr>
        <w:t xml:space="preserve"> κάποιων ψηφίων προκειμένου να γίνεται δυνατή η διαφοροποίηση του ακινήτου αλλά όχι </w:t>
      </w:r>
      <w:r>
        <w:rPr>
          <w:rFonts w:ascii="Arial" w:hAnsi="Arial" w:cs="Arial"/>
          <w:lang w:val="el-GR"/>
        </w:rPr>
        <w:t xml:space="preserve">η </w:t>
      </w:r>
      <w:r w:rsidRPr="00306D9F">
        <w:rPr>
          <w:rFonts w:ascii="Arial" w:hAnsi="Arial" w:cs="Arial"/>
          <w:lang w:val="el-GR"/>
        </w:rPr>
        <w:t xml:space="preserve">ταυτοποίηση του </w:t>
      </w:r>
    </w:p>
    <w:p w:rsidR="00FE2E9B" w:rsidRPr="00306D9F" w:rsidRDefault="00FE2E9B" w:rsidP="00FE2E9B">
      <w:pPr>
        <w:spacing w:line="360" w:lineRule="auto"/>
        <w:ind w:left="720"/>
        <w:jc w:val="both"/>
        <w:rPr>
          <w:rFonts w:ascii="Arial" w:hAnsi="Arial" w:cs="Arial"/>
          <w:lang w:val="el-GR"/>
        </w:rPr>
      </w:pPr>
      <w:r w:rsidRPr="00306D9F">
        <w:rPr>
          <w:rFonts w:ascii="Arial" w:hAnsi="Arial" w:cs="Arial"/>
          <w:lang w:val="el-GR"/>
        </w:rPr>
        <w:t xml:space="preserve">π.χ. επίδικο διαμέρισμα με αριθμό 104, στην πολυκατοικία «ELINA COURT», στο ακίνητο με αριθμό εγγραφής Δ.717, Φ/Σχ. XL 56.6 II, Τεμ.644, στην οδό </w:t>
      </w:r>
      <w:proofErr w:type="spellStart"/>
      <w:r w:rsidRPr="00306D9F">
        <w:rPr>
          <w:rFonts w:ascii="Arial" w:hAnsi="Arial" w:cs="Arial"/>
          <w:lang w:val="el-GR"/>
        </w:rPr>
        <w:t>Βαλδασερίδη</w:t>
      </w:r>
      <w:proofErr w:type="spellEnd"/>
      <w:r w:rsidRPr="00306D9F">
        <w:rPr>
          <w:rFonts w:ascii="Arial" w:hAnsi="Arial" w:cs="Arial"/>
          <w:lang w:val="el-GR"/>
        </w:rPr>
        <w:t xml:space="preserve"> και </w:t>
      </w:r>
      <w:proofErr w:type="spellStart"/>
      <w:r w:rsidRPr="00306D9F">
        <w:rPr>
          <w:rFonts w:ascii="Arial" w:hAnsi="Arial" w:cs="Arial"/>
          <w:lang w:val="el-GR"/>
        </w:rPr>
        <w:t>Αμφίσσης</w:t>
      </w:r>
      <w:proofErr w:type="spellEnd"/>
    </w:p>
    <w:p w:rsidR="00FE2E9B" w:rsidRPr="00993F8A" w:rsidRDefault="00FE2E9B" w:rsidP="00FE2E9B">
      <w:pPr>
        <w:spacing w:line="360" w:lineRule="auto"/>
        <w:ind w:firstLine="720"/>
        <w:jc w:val="both"/>
        <w:rPr>
          <w:rFonts w:ascii="Arial" w:hAnsi="Arial" w:cs="Arial"/>
          <w:lang w:val="el-GR"/>
        </w:rPr>
      </w:pPr>
      <w:proofErr w:type="spellStart"/>
      <w:r w:rsidRPr="00993F8A">
        <w:rPr>
          <w:rFonts w:ascii="Arial" w:hAnsi="Arial" w:cs="Arial"/>
          <w:lang w:val="el-GR"/>
        </w:rPr>
        <w:t>ανωνυμοποιείται</w:t>
      </w:r>
      <w:proofErr w:type="spellEnd"/>
      <w:r w:rsidRPr="00993F8A">
        <w:rPr>
          <w:rFonts w:ascii="Arial" w:hAnsi="Arial" w:cs="Arial"/>
          <w:lang w:val="el-GR"/>
        </w:rPr>
        <w:t xml:space="preserve"> με τη μορφή  </w:t>
      </w:r>
    </w:p>
    <w:p w:rsidR="00FE2E9B" w:rsidRDefault="00FE2E9B" w:rsidP="00FE2E9B">
      <w:pPr>
        <w:spacing w:line="360" w:lineRule="auto"/>
        <w:ind w:left="720"/>
        <w:jc w:val="both"/>
        <w:rPr>
          <w:rFonts w:ascii="Arial" w:hAnsi="Arial" w:cs="Arial"/>
          <w:lang w:val="el-GR"/>
        </w:rPr>
      </w:pPr>
      <w:r w:rsidRPr="00306D9F">
        <w:rPr>
          <w:rFonts w:ascii="Arial" w:hAnsi="Arial" w:cs="Arial"/>
          <w:lang w:val="el-GR"/>
        </w:rPr>
        <w:t xml:space="preserve">διαμέρισμα με αριθμό </w:t>
      </w:r>
      <w:r w:rsidRPr="00306D9F">
        <w:rPr>
          <w:rFonts w:ascii="Arial" w:hAnsi="Arial" w:cs="Arial"/>
        </w:rPr>
        <w:t>xxx</w:t>
      </w:r>
      <w:r w:rsidRPr="00306D9F">
        <w:rPr>
          <w:rFonts w:ascii="Arial" w:hAnsi="Arial" w:cs="Arial"/>
          <w:lang w:val="el-GR"/>
        </w:rPr>
        <w:t>, στην πολυκατοικία «</w:t>
      </w:r>
      <w:proofErr w:type="spellStart"/>
      <w:r w:rsidRPr="00306D9F">
        <w:rPr>
          <w:rFonts w:ascii="Arial" w:hAnsi="Arial" w:cs="Arial"/>
        </w:rPr>
        <w:t>xxxxx</w:t>
      </w:r>
      <w:proofErr w:type="spellEnd"/>
      <w:r w:rsidRPr="00306D9F">
        <w:rPr>
          <w:rFonts w:ascii="Arial" w:hAnsi="Arial" w:cs="Arial"/>
          <w:lang w:val="el-GR"/>
        </w:rPr>
        <w:t xml:space="preserve"> </w:t>
      </w:r>
      <w:proofErr w:type="spellStart"/>
      <w:r w:rsidRPr="00306D9F">
        <w:rPr>
          <w:rFonts w:ascii="Arial" w:hAnsi="Arial" w:cs="Arial"/>
        </w:rPr>
        <w:t>xxxx</w:t>
      </w:r>
      <w:proofErr w:type="spellEnd"/>
      <w:r w:rsidRPr="00306D9F">
        <w:rPr>
          <w:rFonts w:ascii="Arial" w:hAnsi="Arial" w:cs="Arial"/>
          <w:lang w:val="el-GR"/>
        </w:rPr>
        <w:t>», στο ακίνητο με αριθμό εγγραφής Δ.7</w:t>
      </w:r>
      <w:r w:rsidRPr="00306D9F">
        <w:rPr>
          <w:rFonts w:ascii="Arial" w:hAnsi="Arial" w:cs="Arial"/>
          <w:color w:val="FF0000"/>
          <w:lang w:val="el-GR"/>
        </w:rPr>
        <w:t>x</w:t>
      </w:r>
      <w:r w:rsidRPr="00306D9F">
        <w:rPr>
          <w:rFonts w:ascii="Arial" w:hAnsi="Arial" w:cs="Arial"/>
          <w:lang w:val="el-GR"/>
        </w:rPr>
        <w:t>7, Φ/Σχ. XL 56.6 II, Τεμ.6</w:t>
      </w:r>
      <w:r w:rsidRPr="00306D9F">
        <w:rPr>
          <w:rFonts w:ascii="Arial" w:hAnsi="Arial" w:cs="Arial"/>
          <w:color w:val="FF0000"/>
        </w:rPr>
        <w:t>x</w:t>
      </w:r>
      <w:r w:rsidRPr="00306D9F">
        <w:rPr>
          <w:rFonts w:ascii="Arial" w:hAnsi="Arial" w:cs="Arial"/>
          <w:lang w:val="el-GR"/>
        </w:rPr>
        <w:t>4, στην οδό Β…….. και Α…….</w:t>
      </w:r>
    </w:p>
    <w:p w:rsidR="00FE2E9B" w:rsidRPr="00306D9F" w:rsidRDefault="00FE2E9B" w:rsidP="00FE2E9B">
      <w:pPr>
        <w:spacing w:line="360" w:lineRule="auto"/>
        <w:ind w:left="720"/>
        <w:jc w:val="both"/>
        <w:rPr>
          <w:rFonts w:ascii="Arial" w:hAnsi="Arial" w:cs="Arial"/>
        </w:rPr>
      </w:pPr>
    </w:p>
    <w:p w:rsidR="00FE2E9B" w:rsidRDefault="00FE2E9B" w:rsidP="00FE2E9B">
      <w:pPr>
        <w:numPr>
          <w:ilvl w:val="0"/>
          <w:numId w:val="1"/>
        </w:numPr>
        <w:spacing w:after="160" w:line="360" w:lineRule="auto"/>
        <w:jc w:val="both"/>
        <w:rPr>
          <w:rFonts w:ascii="Arial" w:hAnsi="Arial" w:cs="Arial"/>
          <w:lang w:val="el-GR"/>
        </w:rPr>
      </w:pPr>
      <w:r w:rsidRPr="00306D9F">
        <w:rPr>
          <w:rFonts w:ascii="Arial" w:hAnsi="Arial" w:cs="Arial"/>
          <w:lang w:val="el-GR"/>
        </w:rPr>
        <w:lastRenderedPageBreak/>
        <w:t>Αριθμός μητρώου Κοινωνικών Ασφαλίσεων  ή άλλου ασφαλιστικού Ταμείου. Όπου είναι  αναγκαία η αναφορά τους στην απόφαση (είναι επίδικα στοιχείο/τεκμήριο/απόδειξη) ανα</w:t>
      </w:r>
      <w:r>
        <w:rPr>
          <w:rFonts w:ascii="Arial" w:hAnsi="Arial" w:cs="Arial"/>
          <w:lang w:val="el-GR"/>
        </w:rPr>
        <w:t>φέρονται</w:t>
      </w:r>
      <w:r w:rsidRPr="00306D9F">
        <w:rPr>
          <w:rFonts w:ascii="Arial" w:hAnsi="Arial" w:cs="Arial"/>
          <w:lang w:val="el-GR"/>
        </w:rPr>
        <w:t xml:space="preserve"> οι 3 τελευταίοι αριθμοί εκτός αν οι 3 αριθμοί είναι ίδιοι οπότε θα πρέπει να ανα</w:t>
      </w:r>
      <w:r>
        <w:rPr>
          <w:rFonts w:ascii="Arial" w:hAnsi="Arial" w:cs="Arial"/>
          <w:lang w:val="el-GR"/>
        </w:rPr>
        <w:t>φέρονται</w:t>
      </w:r>
      <w:r w:rsidRPr="00306D9F">
        <w:rPr>
          <w:rFonts w:ascii="Arial" w:hAnsi="Arial" w:cs="Arial"/>
          <w:lang w:val="el-GR"/>
        </w:rPr>
        <w:t xml:space="preserve"> τόσοι αριθμοί όσοι είναι αναγκαίοι μέχρι τον πλησιέστερο διαφορετικό ψηφίο.</w:t>
      </w:r>
    </w:p>
    <w:p w:rsidR="00FE2E9B" w:rsidRDefault="00FE2E9B" w:rsidP="00FE2E9B">
      <w:pPr>
        <w:spacing w:after="160" w:line="360" w:lineRule="auto"/>
        <w:ind w:left="720"/>
        <w:jc w:val="both"/>
        <w:rPr>
          <w:rFonts w:ascii="Arial" w:hAnsi="Arial" w:cs="Arial"/>
          <w:lang w:val="el-GR"/>
        </w:rPr>
      </w:pPr>
      <w:r w:rsidRPr="00306D9F">
        <w:rPr>
          <w:rFonts w:ascii="Arial" w:hAnsi="Arial" w:cs="Arial"/>
          <w:lang w:val="el-GR"/>
        </w:rPr>
        <w:t xml:space="preserve"> </w:t>
      </w:r>
    </w:p>
    <w:p w:rsidR="00FE2E9B" w:rsidRDefault="00FE2E9B" w:rsidP="00FE2E9B">
      <w:pPr>
        <w:numPr>
          <w:ilvl w:val="0"/>
          <w:numId w:val="1"/>
        </w:numPr>
        <w:spacing w:after="160" w:line="360" w:lineRule="auto"/>
        <w:jc w:val="both"/>
        <w:rPr>
          <w:rFonts w:ascii="Arial" w:hAnsi="Arial" w:cs="Arial"/>
          <w:lang w:val="el-GR"/>
        </w:rPr>
      </w:pPr>
      <w:r w:rsidRPr="00306D9F">
        <w:rPr>
          <w:rFonts w:ascii="Arial" w:hAnsi="Arial" w:cs="Arial"/>
          <w:lang w:val="el-GR"/>
        </w:rPr>
        <w:t>Αριθμός φορολογικού μητρώου. Όπου είναι  αναγκαία η αναφορά τους στην απόφαση (είναι επίδικα στοιχείο/τεκμήριο/απόδειξη) ανα</w:t>
      </w:r>
      <w:r>
        <w:rPr>
          <w:rFonts w:ascii="Arial" w:hAnsi="Arial" w:cs="Arial"/>
          <w:lang w:val="el-GR"/>
        </w:rPr>
        <w:t>φέρονται</w:t>
      </w:r>
      <w:r w:rsidRPr="00306D9F">
        <w:rPr>
          <w:rFonts w:ascii="Arial" w:hAnsi="Arial" w:cs="Arial"/>
          <w:lang w:val="el-GR"/>
        </w:rPr>
        <w:t xml:space="preserve">  οι 3 τελευταίοι αριθμοί εκτός αν οι αριθμοί είναι ίδιοι οπότε θα πρέπει να </w:t>
      </w:r>
      <w:bookmarkStart w:id="2" w:name="_Hlk516821864"/>
      <w:r w:rsidRPr="00306D9F">
        <w:rPr>
          <w:rFonts w:ascii="Arial" w:hAnsi="Arial" w:cs="Arial"/>
          <w:lang w:val="el-GR"/>
        </w:rPr>
        <w:t>ανα</w:t>
      </w:r>
      <w:bookmarkEnd w:id="2"/>
      <w:r>
        <w:rPr>
          <w:rFonts w:ascii="Arial" w:hAnsi="Arial" w:cs="Arial"/>
          <w:lang w:val="el-GR"/>
        </w:rPr>
        <w:t>φέρονται</w:t>
      </w:r>
      <w:r w:rsidRPr="00306D9F">
        <w:rPr>
          <w:rFonts w:ascii="Arial" w:hAnsi="Arial" w:cs="Arial"/>
          <w:lang w:val="el-GR"/>
        </w:rPr>
        <w:t xml:space="preserve"> οι αριθμοί τόσοι αριθμοί όσοι είναι αναγκαίοι μέχρι τον πλησιέστερο διαφορετικό ψηφίο.</w:t>
      </w:r>
    </w:p>
    <w:p w:rsidR="00FE2E9B" w:rsidRDefault="00FE2E9B" w:rsidP="00FE2E9B">
      <w:pPr>
        <w:pStyle w:val="ListParagraph"/>
        <w:rPr>
          <w:rFonts w:ascii="Arial" w:hAnsi="Arial" w:cs="Arial"/>
          <w:lang w:val="el-GR"/>
        </w:rPr>
      </w:pPr>
    </w:p>
    <w:p w:rsidR="00FE2E9B" w:rsidRPr="00306D9F" w:rsidRDefault="00FE2E9B" w:rsidP="00FE2E9B">
      <w:pPr>
        <w:numPr>
          <w:ilvl w:val="0"/>
          <w:numId w:val="2"/>
        </w:numPr>
        <w:spacing w:after="160" w:line="360" w:lineRule="auto"/>
        <w:jc w:val="both"/>
        <w:rPr>
          <w:rFonts w:ascii="Arial" w:hAnsi="Arial" w:cs="Arial"/>
          <w:lang w:val="el-GR"/>
        </w:rPr>
      </w:pPr>
      <w:r w:rsidRPr="00306D9F">
        <w:rPr>
          <w:rFonts w:ascii="Arial" w:hAnsi="Arial" w:cs="Arial"/>
          <w:lang w:val="el-GR"/>
        </w:rPr>
        <w:t>Αριθμοί που συνδέονται απόλυτα με κάποιον εμπλεκόμενο στην υπόθεση πχ αριθμό της δικηγορικής ταυτότητας.</w:t>
      </w:r>
    </w:p>
    <w:p w:rsidR="00FE2E9B" w:rsidRPr="00306D9F" w:rsidRDefault="00FE2E9B" w:rsidP="00FE2E9B">
      <w:pPr>
        <w:numPr>
          <w:ilvl w:val="0"/>
          <w:numId w:val="1"/>
        </w:numPr>
        <w:spacing w:after="160" w:line="360" w:lineRule="auto"/>
        <w:jc w:val="both"/>
        <w:rPr>
          <w:rFonts w:ascii="Arial" w:hAnsi="Arial" w:cs="Arial"/>
        </w:rPr>
      </w:pPr>
      <w:r w:rsidRPr="00306D9F">
        <w:rPr>
          <w:rFonts w:ascii="Arial" w:hAnsi="Arial" w:cs="Arial"/>
          <w:lang w:val="el-GR"/>
        </w:rPr>
        <w:t>Διαθήκη, αναφορά σε διαθήκη.</w:t>
      </w:r>
    </w:p>
    <w:p w:rsidR="00FE2E9B" w:rsidRPr="00306D9F" w:rsidRDefault="00FE2E9B" w:rsidP="00FE2E9B">
      <w:pPr>
        <w:numPr>
          <w:ilvl w:val="0"/>
          <w:numId w:val="1"/>
        </w:numPr>
        <w:spacing w:after="160" w:line="360" w:lineRule="auto"/>
        <w:jc w:val="both"/>
        <w:rPr>
          <w:rFonts w:ascii="Arial" w:hAnsi="Arial" w:cs="Arial"/>
        </w:rPr>
      </w:pPr>
      <w:r w:rsidRPr="00306D9F">
        <w:rPr>
          <w:rFonts w:ascii="Arial" w:hAnsi="Arial" w:cs="Arial"/>
          <w:lang w:val="el-GR"/>
        </w:rPr>
        <w:t>Πράξεις υιοθεσίας κλπ.</w:t>
      </w:r>
    </w:p>
    <w:p w:rsidR="00FE2E9B" w:rsidRPr="00306D9F" w:rsidRDefault="00FE2E9B" w:rsidP="00FE2E9B">
      <w:pPr>
        <w:spacing w:line="360" w:lineRule="auto"/>
        <w:jc w:val="both"/>
        <w:rPr>
          <w:rFonts w:ascii="Arial" w:hAnsi="Arial" w:cs="Arial"/>
        </w:rPr>
      </w:pPr>
    </w:p>
    <w:p w:rsidR="00FE2E9B" w:rsidRDefault="00FE2E9B" w:rsidP="00FE2E9B">
      <w:pPr>
        <w:spacing w:line="360" w:lineRule="auto"/>
        <w:jc w:val="both"/>
        <w:rPr>
          <w:rFonts w:ascii="Arial" w:hAnsi="Arial" w:cs="Arial"/>
          <w:lang w:val="el-GR"/>
        </w:rPr>
      </w:pPr>
      <w:bookmarkStart w:id="3" w:name="_Hlk516827767"/>
      <w:r w:rsidRPr="00306D9F">
        <w:rPr>
          <w:rFonts w:ascii="Arial" w:hAnsi="Arial" w:cs="Arial"/>
          <w:lang w:val="el-GR"/>
        </w:rPr>
        <w:t>5.1</w:t>
      </w:r>
      <w:r w:rsidRPr="00306D9F">
        <w:rPr>
          <w:rFonts w:ascii="Arial" w:hAnsi="Arial" w:cs="Arial"/>
          <w:lang w:val="el-GR"/>
        </w:rPr>
        <w:tab/>
        <w:t xml:space="preserve">Δεν </w:t>
      </w:r>
      <w:proofErr w:type="spellStart"/>
      <w:r w:rsidRPr="00306D9F">
        <w:rPr>
          <w:rFonts w:ascii="Arial" w:hAnsi="Arial" w:cs="Arial"/>
          <w:lang w:val="el-GR"/>
        </w:rPr>
        <w:t>ανωνυμοποιούνται</w:t>
      </w:r>
      <w:proofErr w:type="spellEnd"/>
      <w:r w:rsidRPr="00306D9F">
        <w:rPr>
          <w:rFonts w:ascii="Arial" w:hAnsi="Arial" w:cs="Arial"/>
          <w:lang w:val="el-GR"/>
        </w:rPr>
        <w:t>:</w:t>
      </w:r>
    </w:p>
    <w:p w:rsidR="00FE2E9B" w:rsidRDefault="00FE2E9B" w:rsidP="00FE2E9B">
      <w:pPr>
        <w:spacing w:line="360" w:lineRule="auto"/>
        <w:jc w:val="both"/>
        <w:rPr>
          <w:rFonts w:ascii="Arial" w:hAnsi="Arial" w:cs="Arial"/>
          <w:lang w:val="el-GR"/>
        </w:rPr>
      </w:pPr>
    </w:p>
    <w:p w:rsidR="00FE2E9B" w:rsidRPr="00F20D0A" w:rsidRDefault="00FE2E9B" w:rsidP="00FE2E9B">
      <w:pPr>
        <w:numPr>
          <w:ilvl w:val="0"/>
          <w:numId w:val="3"/>
        </w:numPr>
        <w:spacing w:after="160" w:line="360" w:lineRule="auto"/>
        <w:jc w:val="both"/>
        <w:rPr>
          <w:rFonts w:ascii="Arial" w:hAnsi="Arial" w:cs="Arial"/>
          <w:lang w:val="el-GR"/>
        </w:rPr>
      </w:pPr>
      <w:r w:rsidRPr="00306D9F">
        <w:rPr>
          <w:rFonts w:ascii="Arial" w:hAnsi="Arial" w:cs="Arial"/>
          <w:lang w:val="el-GR"/>
        </w:rPr>
        <w:t>Ονόματα μαρτύρων εκτός των ήδη υπαρχόντων περιορισμών (πχ. Αστυνομικούς …)</w:t>
      </w:r>
    </w:p>
    <w:p w:rsidR="00FE2E9B" w:rsidRPr="00306D9F" w:rsidRDefault="00FE2E9B" w:rsidP="00FE2E9B">
      <w:pPr>
        <w:numPr>
          <w:ilvl w:val="0"/>
          <w:numId w:val="3"/>
        </w:numPr>
        <w:spacing w:after="160" w:line="360" w:lineRule="auto"/>
        <w:jc w:val="both"/>
        <w:rPr>
          <w:rFonts w:ascii="Arial" w:hAnsi="Arial" w:cs="Arial"/>
        </w:rPr>
      </w:pPr>
      <w:r w:rsidRPr="00306D9F">
        <w:rPr>
          <w:rFonts w:ascii="Arial" w:hAnsi="Arial" w:cs="Arial"/>
          <w:lang w:val="el-GR"/>
        </w:rPr>
        <w:t xml:space="preserve">Ονόματα  άλλων εμπλεκομένων με την υπόθεση που παρέχουν γνωματεύσεις  (πχ. Πραγματογνώμονες, γιατροί, μηχανικοί, ορκωτοί λογιστές, </w:t>
      </w:r>
      <w:proofErr w:type="spellStart"/>
      <w:r w:rsidRPr="00306D9F">
        <w:rPr>
          <w:rFonts w:ascii="Arial" w:hAnsi="Arial" w:cs="Arial"/>
          <w:lang w:val="el-GR"/>
        </w:rPr>
        <w:t>κλπ</w:t>
      </w:r>
      <w:proofErr w:type="spellEnd"/>
      <w:r w:rsidRPr="00306D9F">
        <w:rPr>
          <w:rFonts w:ascii="Arial" w:hAnsi="Arial" w:cs="Arial"/>
          <w:lang w:val="el-GR"/>
        </w:rPr>
        <w:t>)</w:t>
      </w:r>
    </w:p>
    <w:p w:rsidR="00FE2E9B" w:rsidRPr="00306D9F" w:rsidRDefault="00FE2E9B" w:rsidP="00FE2E9B">
      <w:pPr>
        <w:numPr>
          <w:ilvl w:val="0"/>
          <w:numId w:val="3"/>
        </w:numPr>
        <w:spacing w:after="160" w:line="360" w:lineRule="auto"/>
        <w:jc w:val="both"/>
        <w:rPr>
          <w:rFonts w:ascii="Arial" w:hAnsi="Arial" w:cs="Arial"/>
        </w:rPr>
      </w:pPr>
      <w:r w:rsidRPr="00306D9F">
        <w:rPr>
          <w:rFonts w:ascii="Arial" w:hAnsi="Arial" w:cs="Arial"/>
          <w:lang w:val="el-GR"/>
        </w:rPr>
        <w:t>Δικαστές, δικηγόρο</w:t>
      </w:r>
      <w:r>
        <w:rPr>
          <w:rFonts w:ascii="Arial" w:hAnsi="Arial" w:cs="Arial"/>
          <w:lang w:val="el-GR"/>
        </w:rPr>
        <w:t>ι</w:t>
      </w:r>
      <w:r w:rsidRPr="00306D9F">
        <w:rPr>
          <w:rFonts w:ascii="Arial" w:hAnsi="Arial" w:cs="Arial"/>
          <w:lang w:val="el-GR"/>
        </w:rPr>
        <w:t>, πληρεξούσιο</w:t>
      </w:r>
      <w:r>
        <w:rPr>
          <w:rFonts w:ascii="Arial" w:hAnsi="Arial" w:cs="Arial"/>
          <w:lang w:val="el-GR"/>
        </w:rPr>
        <w:t>ι</w:t>
      </w:r>
      <w:r w:rsidRPr="00306D9F">
        <w:rPr>
          <w:rFonts w:ascii="Arial" w:hAnsi="Arial" w:cs="Arial"/>
          <w:lang w:val="el-GR"/>
        </w:rPr>
        <w:t xml:space="preserve"> δικηγόρο</w:t>
      </w:r>
      <w:r>
        <w:rPr>
          <w:rFonts w:ascii="Arial" w:hAnsi="Arial" w:cs="Arial"/>
          <w:lang w:val="el-GR"/>
        </w:rPr>
        <w:t>ι</w:t>
      </w:r>
      <w:r w:rsidRPr="00306D9F">
        <w:rPr>
          <w:rFonts w:ascii="Arial" w:hAnsi="Arial" w:cs="Arial"/>
          <w:lang w:val="el-GR"/>
        </w:rPr>
        <w:t xml:space="preserve">, </w:t>
      </w:r>
    </w:p>
    <w:p w:rsidR="00FE2E9B" w:rsidRPr="00306D9F" w:rsidRDefault="00FE2E9B" w:rsidP="00FE2E9B">
      <w:pPr>
        <w:numPr>
          <w:ilvl w:val="0"/>
          <w:numId w:val="3"/>
        </w:numPr>
        <w:spacing w:after="160" w:line="360" w:lineRule="auto"/>
        <w:jc w:val="both"/>
        <w:rPr>
          <w:rFonts w:ascii="Arial" w:hAnsi="Arial" w:cs="Arial"/>
        </w:rPr>
      </w:pPr>
      <w:r w:rsidRPr="00306D9F">
        <w:rPr>
          <w:rFonts w:ascii="Arial" w:hAnsi="Arial" w:cs="Arial"/>
          <w:lang w:val="el-GR"/>
        </w:rPr>
        <w:t xml:space="preserve">Δικαστικές αποφάσεις και </w:t>
      </w:r>
      <w:r>
        <w:rPr>
          <w:rFonts w:ascii="Arial" w:hAnsi="Arial" w:cs="Arial"/>
          <w:lang w:val="el-GR"/>
        </w:rPr>
        <w:t>Δ</w:t>
      </w:r>
      <w:r w:rsidRPr="00306D9F">
        <w:rPr>
          <w:rFonts w:ascii="Arial" w:hAnsi="Arial" w:cs="Arial"/>
          <w:lang w:val="el-GR"/>
        </w:rPr>
        <w:t>ικαστήρια</w:t>
      </w:r>
    </w:p>
    <w:p w:rsidR="00FE2E9B" w:rsidRPr="00306D9F" w:rsidRDefault="00FE2E9B" w:rsidP="00FE2E9B">
      <w:pPr>
        <w:numPr>
          <w:ilvl w:val="0"/>
          <w:numId w:val="3"/>
        </w:numPr>
        <w:spacing w:after="160" w:line="360" w:lineRule="auto"/>
        <w:jc w:val="both"/>
        <w:rPr>
          <w:rFonts w:ascii="Arial" w:hAnsi="Arial" w:cs="Arial"/>
          <w:lang w:val="el-GR"/>
        </w:rPr>
      </w:pPr>
      <w:bookmarkStart w:id="4" w:name="_Hlk516738609"/>
      <w:r w:rsidRPr="00306D9F">
        <w:rPr>
          <w:rFonts w:ascii="Arial" w:hAnsi="Arial" w:cs="Arial"/>
          <w:lang w:val="el-GR"/>
        </w:rPr>
        <w:t xml:space="preserve">Υπουργεία ή Υπηρεσίες, Ανεξάρτητοι θεσμοί,  </w:t>
      </w:r>
      <w:r>
        <w:rPr>
          <w:rFonts w:ascii="Arial" w:hAnsi="Arial" w:cs="Arial"/>
          <w:lang w:val="el-GR"/>
        </w:rPr>
        <w:t>Α</w:t>
      </w:r>
      <w:r w:rsidRPr="00306D9F">
        <w:rPr>
          <w:rFonts w:ascii="Arial" w:hAnsi="Arial" w:cs="Arial"/>
          <w:lang w:val="el-GR"/>
        </w:rPr>
        <w:t>ρχές</w:t>
      </w:r>
      <w:bookmarkEnd w:id="4"/>
    </w:p>
    <w:bookmarkEnd w:id="3"/>
    <w:p w:rsidR="00FE2E9B" w:rsidRPr="009B6348" w:rsidRDefault="00FE2E9B" w:rsidP="00FE2E9B">
      <w:pPr>
        <w:spacing w:line="360" w:lineRule="auto"/>
        <w:jc w:val="both"/>
        <w:rPr>
          <w:rFonts w:ascii="Arial" w:hAnsi="Arial" w:cs="Arial"/>
          <w:lang w:val="el-GR"/>
        </w:rPr>
      </w:pPr>
      <w:r w:rsidRPr="00306D9F">
        <w:rPr>
          <w:rFonts w:ascii="Arial" w:hAnsi="Arial" w:cs="Arial"/>
          <w:lang w:val="el-GR"/>
        </w:rPr>
        <w:t>6.</w:t>
      </w:r>
      <w:r w:rsidRPr="00306D9F">
        <w:rPr>
          <w:rFonts w:ascii="Arial" w:hAnsi="Arial" w:cs="Arial"/>
          <w:lang w:val="el-GR"/>
        </w:rPr>
        <w:tab/>
        <w:t>Περαιτέρω επεξεργασία δικαστικών αποφάσεων</w:t>
      </w:r>
    </w:p>
    <w:p w:rsidR="00FE2E9B" w:rsidRDefault="00FE2E9B" w:rsidP="00FE2E9B">
      <w:pPr>
        <w:spacing w:line="360" w:lineRule="auto"/>
        <w:jc w:val="both"/>
        <w:rPr>
          <w:rFonts w:ascii="Arial" w:hAnsi="Arial" w:cs="Arial"/>
          <w:lang w:val="el-GR"/>
        </w:rPr>
      </w:pPr>
    </w:p>
    <w:p w:rsidR="00FE2E9B" w:rsidRDefault="00FE2E9B" w:rsidP="00FE2E9B">
      <w:pPr>
        <w:spacing w:line="360" w:lineRule="auto"/>
        <w:jc w:val="both"/>
        <w:rPr>
          <w:rFonts w:ascii="Arial" w:hAnsi="Arial" w:cs="Arial"/>
          <w:lang w:val="el-GR"/>
        </w:rPr>
      </w:pPr>
      <w:r w:rsidRPr="00306D9F">
        <w:rPr>
          <w:rFonts w:ascii="Arial" w:hAnsi="Arial" w:cs="Arial"/>
          <w:lang w:val="el-GR"/>
        </w:rPr>
        <w:lastRenderedPageBreak/>
        <w:t xml:space="preserve">6.1 </w:t>
      </w:r>
      <w:r w:rsidRPr="00306D9F">
        <w:rPr>
          <w:rFonts w:ascii="Arial" w:hAnsi="Arial" w:cs="Arial"/>
          <w:lang w:val="el-GR"/>
        </w:rPr>
        <w:tab/>
        <w:t>Περαιτέρω επεξεργασία με ανάρτηση στο διαδίκτυο (</w:t>
      </w:r>
      <w:proofErr w:type="spellStart"/>
      <w:r w:rsidRPr="00306D9F">
        <w:rPr>
          <w:rFonts w:ascii="Arial" w:hAnsi="Arial" w:cs="Arial"/>
        </w:rPr>
        <w:t>Cylaw</w:t>
      </w:r>
      <w:proofErr w:type="spellEnd"/>
      <w:r w:rsidRPr="00306D9F">
        <w:rPr>
          <w:rFonts w:ascii="Arial" w:hAnsi="Arial" w:cs="Arial"/>
          <w:lang w:val="el-GR"/>
        </w:rPr>
        <w:t xml:space="preserve">), είτε για σκοπούς έκδοσης από το ίδιο το Ανώτατο Δικαστήριο (Νομικές Εκδόσεις), όλες οι πολιτικές και ποινικές αποφάσεις θα πρέπει να τυγχάνουν πριν την ανάρτηση ή την εκτύπωση τους επεξεργασίας, πέραν των ήδη </w:t>
      </w:r>
      <w:proofErr w:type="spellStart"/>
      <w:r w:rsidRPr="00306D9F">
        <w:rPr>
          <w:rFonts w:ascii="Arial" w:hAnsi="Arial" w:cs="Arial"/>
          <w:lang w:val="el-GR"/>
        </w:rPr>
        <w:t>ανωνυμοποιημένων</w:t>
      </w:r>
      <w:proofErr w:type="spellEnd"/>
      <w:r w:rsidRPr="00306D9F">
        <w:rPr>
          <w:rFonts w:ascii="Arial" w:hAnsi="Arial" w:cs="Arial"/>
          <w:lang w:val="el-GR"/>
        </w:rPr>
        <w:t xml:space="preserve"> στοιχείων ως ανωτέρω (υπό στοιχείο 2) και τ</w:t>
      </w:r>
      <w:r>
        <w:rPr>
          <w:rFonts w:ascii="Arial" w:hAnsi="Arial" w:cs="Arial"/>
          <w:lang w:val="el-GR"/>
        </w:rPr>
        <w:t>α ονόματα</w:t>
      </w:r>
      <w:r w:rsidRPr="00306D9F">
        <w:rPr>
          <w:rFonts w:ascii="Arial" w:hAnsi="Arial" w:cs="Arial"/>
          <w:lang w:val="el-GR"/>
        </w:rPr>
        <w:t>:</w:t>
      </w:r>
    </w:p>
    <w:p w:rsidR="00FE2E9B" w:rsidRPr="00306D9F" w:rsidRDefault="00FE2E9B" w:rsidP="00FE2E9B">
      <w:pPr>
        <w:spacing w:line="360" w:lineRule="auto"/>
        <w:jc w:val="both"/>
        <w:rPr>
          <w:rFonts w:ascii="Arial" w:hAnsi="Arial" w:cs="Arial"/>
          <w:lang w:val="el-GR"/>
        </w:rPr>
      </w:pPr>
    </w:p>
    <w:p w:rsidR="00FE2E9B" w:rsidRPr="00306D9F" w:rsidRDefault="00FE2E9B" w:rsidP="00FE2E9B">
      <w:pPr>
        <w:numPr>
          <w:ilvl w:val="0"/>
          <w:numId w:val="4"/>
        </w:numPr>
        <w:spacing w:after="160" w:line="360" w:lineRule="auto"/>
        <w:jc w:val="both"/>
        <w:rPr>
          <w:rFonts w:ascii="Arial" w:hAnsi="Arial" w:cs="Arial"/>
        </w:rPr>
      </w:pPr>
      <w:r>
        <w:rPr>
          <w:rFonts w:ascii="Arial" w:hAnsi="Arial" w:cs="Arial"/>
          <w:lang w:val="el-GR"/>
        </w:rPr>
        <w:t>Των μ</w:t>
      </w:r>
      <w:r w:rsidRPr="00306D9F">
        <w:rPr>
          <w:rFonts w:ascii="Arial" w:hAnsi="Arial" w:cs="Arial"/>
          <w:lang w:val="el-GR"/>
        </w:rPr>
        <w:t>αρτύρων</w:t>
      </w:r>
    </w:p>
    <w:p w:rsidR="00FE2E9B" w:rsidRPr="00306D9F" w:rsidRDefault="00FE2E9B" w:rsidP="00FE2E9B">
      <w:pPr>
        <w:numPr>
          <w:ilvl w:val="0"/>
          <w:numId w:val="4"/>
        </w:numPr>
        <w:spacing w:after="160" w:line="360" w:lineRule="auto"/>
        <w:jc w:val="both"/>
        <w:rPr>
          <w:rFonts w:ascii="Arial" w:hAnsi="Arial" w:cs="Arial"/>
          <w:lang w:val="el-GR"/>
        </w:rPr>
      </w:pPr>
      <w:r>
        <w:rPr>
          <w:rFonts w:ascii="Arial" w:hAnsi="Arial" w:cs="Arial"/>
          <w:lang w:val="el-GR"/>
        </w:rPr>
        <w:t>Ά</w:t>
      </w:r>
      <w:r w:rsidRPr="00306D9F">
        <w:rPr>
          <w:rFonts w:ascii="Arial" w:hAnsi="Arial" w:cs="Arial"/>
          <w:lang w:val="el-GR"/>
        </w:rPr>
        <w:t xml:space="preserve">λλων εμπλεκομένων με την υπόθεση που παρέχουν γνωματεύσεις  (πχ. </w:t>
      </w:r>
      <w:r>
        <w:rPr>
          <w:rFonts w:ascii="Arial" w:hAnsi="Arial" w:cs="Arial"/>
          <w:lang w:val="el-GR"/>
        </w:rPr>
        <w:t>π</w:t>
      </w:r>
      <w:r w:rsidRPr="00306D9F">
        <w:rPr>
          <w:rFonts w:ascii="Arial" w:hAnsi="Arial" w:cs="Arial"/>
          <w:lang w:val="el-GR"/>
        </w:rPr>
        <w:t xml:space="preserve">ραγματογνώμονες, γιατροί, μηχανικοί, ορκωτοί λογιστές, </w:t>
      </w:r>
      <w:proofErr w:type="spellStart"/>
      <w:r w:rsidRPr="00306D9F">
        <w:rPr>
          <w:rFonts w:ascii="Arial" w:hAnsi="Arial" w:cs="Arial"/>
          <w:lang w:val="el-GR"/>
        </w:rPr>
        <w:t>κλπ</w:t>
      </w:r>
      <w:proofErr w:type="spellEnd"/>
      <w:r w:rsidRPr="00306D9F">
        <w:rPr>
          <w:rFonts w:ascii="Arial" w:hAnsi="Arial" w:cs="Arial"/>
          <w:lang w:val="el-GR"/>
        </w:rPr>
        <w:t>) εξαιρουμένων των περιπτώσεων όπου πρόκειται για νομικά πρόσωπα, Υπουργεία ή Υπηρεσίες, Ανεξάρτητο</w:t>
      </w:r>
      <w:r>
        <w:rPr>
          <w:rFonts w:ascii="Arial" w:hAnsi="Arial" w:cs="Arial"/>
          <w:lang w:val="el-GR"/>
        </w:rPr>
        <w:t>υς</w:t>
      </w:r>
      <w:r w:rsidRPr="00306D9F">
        <w:rPr>
          <w:rFonts w:ascii="Arial" w:hAnsi="Arial" w:cs="Arial"/>
          <w:lang w:val="el-GR"/>
        </w:rPr>
        <w:t xml:space="preserve"> </w:t>
      </w:r>
      <w:r>
        <w:rPr>
          <w:rFonts w:ascii="Arial" w:hAnsi="Arial" w:cs="Arial"/>
          <w:lang w:val="el-GR"/>
        </w:rPr>
        <w:t>Θ</w:t>
      </w:r>
      <w:r w:rsidRPr="00306D9F">
        <w:rPr>
          <w:rFonts w:ascii="Arial" w:hAnsi="Arial" w:cs="Arial"/>
          <w:lang w:val="el-GR"/>
        </w:rPr>
        <w:t>εσμο</w:t>
      </w:r>
      <w:r>
        <w:rPr>
          <w:rFonts w:ascii="Arial" w:hAnsi="Arial" w:cs="Arial"/>
          <w:lang w:val="el-GR"/>
        </w:rPr>
        <w:t>ύς</w:t>
      </w:r>
      <w:r w:rsidRPr="00306D9F">
        <w:rPr>
          <w:rFonts w:ascii="Arial" w:hAnsi="Arial" w:cs="Arial"/>
          <w:lang w:val="el-GR"/>
        </w:rPr>
        <w:t xml:space="preserve">,  </w:t>
      </w:r>
      <w:r>
        <w:rPr>
          <w:rFonts w:ascii="Arial" w:hAnsi="Arial" w:cs="Arial"/>
          <w:lang w:val="el-GR"/>
        </w:rPr>
        <w:t>Α</w:t>
      </w:r>
      <w:r w:rsidRPr="00306D9F">
        <w:rPr>
          <w:rFonts w:ascii="Arial" w:hAnsi="Arial" w:cs="Arial"/>
          <w:lang w:val="el-GR"/>
        </w:rPr>
        <w:t>ρχές και φυσικά πρόσωπα όταν εκπροσωπούν Θεσμούς</w:t>
      </w:r>
    </w:p>
    <w:p w:rsidR="00FE2E9B" w:rsidRPr="00306D9F" w:rsidRDefault="00FE2E9B" w:rsidP="00FE2E9B">
      <w:pPr>
        <w:spacing w:line="360" w:lineRule="auto"/>
        <w:ind w:left="720" w:hanging="720"/>
        <w:jc w:val="both"/>
        <w:rPr>
          <w:rFonts w:ascii="Arial" w:hAnsi="Arial" w:cs="Arial"/>
          <w:lang w:val="el-GR"/>
        </w:rPr>
      </w:pPr>
    </w:p>
    <w:p w:rsidR="00FE2E9B" w:rsidRPr="00306D9F" w:rsidRDefault="00FE2E9B" w:rsidP="00FE2E9B">
      <w:pPr>
        <w:spacing w:line="360" w:lineRule="auto"/>
        <w:jc w:val="both"/>
        <w:rPr>
          <w:rFonts w:ascii="Arial" w:hAnsi="Arial" w:cs="Arial"/>
          <w:u w:val="single"/>
        </w:rPr>
      </w:pPr>
      <w:r w:rsidRPr="00306D9F">
        <w:rPr>
          <w:rFonts w:ascii="Arial" w:hAnsi="Arial" w:cs="Arial"/>
          <w:u w:val="single"/>
          <w:lang w:val="el-GR"/>
        </w:rPr>
        <w:t xml:space="preserve">Δεν </w:t>
      </w:r>
      <w:proofErr w:type="spellStart"/>
      <w:r w:rsidRPr="00306D9F">
        <w:rPr>
          <w:rFonts w:ascii="Arial" w:hAnsi="Arial" w:cs="Arial"/>
          <w:u w:val="single"/>
          <w:lang w:val="el-GR"/>
        </w:rPr>
        <w:t>ανωνυμοποιούνται</w:t>
      </w:r>
      <w:proofErr w:type="spellEnd"/>
      <w:r w:rsidRPr="00306D9F">
        <w:rPr>
          <w:rFonts w:ascii="Arial" w:hAnsi="Arial" w:cs="Arial"/>
          <w:u w:val="single"/>
          <w:lang w:val="el-GR"/>
        </w:rPr>
        <w:t xml:space="preserve"> </w:t>
      </w:r>
    </w:p>
    <w:p w:rsidR="00FE2E9B" w:rsidRPr="00306D9F" w:rsidRDefault="00FE2E9B" w:rsidP="00FE2E9B">
      <w:pPr>
        <w:numPr>
          <w:ilvl w:val="0"/>
          <w:numId w:val="5"/>
        </w:numPr>
        <w:spacing w:after="160" w:line="360" w:lineRule="auto"/>
        <w:jc w:val="both"/>
        <w:rPr>
          <w:rFonts w:ascii="Arial" w:hAnsi="Arial" w:cs="Arial"/>
        </w:rPr>
      </w:pPr>
      <w:r w:rsidRPr="00306D9F">
        <w:rPr>
          <w:rFonts w:ascii="Arial" w:hAnsi="Arial" w:cs="Arial"/>
          <w:lang w:val="el-GR"/>
        </w:rPr>
        <w:t xml:space="preserve">Δικαστές, δικηγόροι, πληρεξούσιοι δικηγόροι. </w:t>
      </w:r>
    </w:p>
    <w:p w:rsidR="00014315" w:rsidRDefault="00FE2E9B" w:rsidP="00014315">
      <w:pPr>
        <w:numPr>
          <w:ilvl w:val="0"/>
          <w:numId w:val="5"/>
        </w:numPr>
        <w:spacing w:after="160" w:line="360" w:lineRule="auto"/>
        <w:jc w:val="both"/>
        <w:rPr>
          <w:rFonts w:ascii="Arial" w:hAnsi="Arial" w:cs="Arial"/>
          <w:lang w:val="el-GR"/>
        </w:rPr>
      </w:pPr>
      <w:r w:rsidRPr="00306D9F">
        <w:rPr>
          <w:rFonts w:ascii="Arial" w:hAnsi="Arial" w:cs="Arial"/>
          <w:lang w:val="el-GR"/>
        </w:rPr>
        <w:t>Υπουργεία ή Υπηρεσίες, Ανεξάρτητοι Θεσμοί, Αρχές.</w:t>
      </w:r>
    </w:p>
    <w:p w:rsidR="00014315" w:rsidRDefault="00014315" w:rsidP="00014315">
      <w:pPr>
        <w:spacing w:after="160" w:line="360" w:lineRule="auto"/>
        <w:jc w:val="both"/>
        <w:rPr>
          <w:rFonts w:ascii="Arial" w:hAnsi="Arial" w:cs="Arial"/>
          <w:lang w:val="el-GR"/>
        </w:rPr>
      </w:pPr>
    </w:p>
    <w:p w:rsidR="00014315" w:rsidRDefault="00014315" w:rsidP="00014315">
      <w:pPr>
        <w:spacing w:after="160" w:line="360" w:lineRule="auto"/>
        <w:jc w:val="both"/>
        <w:rPr>
          <w:rFonts w:ascii="Arial" w:hAnsi="Arial" w:cs="Arial"/>
          <w:lang w:val="el-GR"/>
        </w:rPr>
      </w:pPr>
    </w:p>
    <w:p w:rsidR="00014315" w:rsidRDefault="00014315" w:rsidP="00014315">
      <w:pPr>
        <w:spacing w:after="160" w:line="360" w:lineRule="auto"/>
        <w:jc w:val="both"/>
        <w:rPr>
          <w:rFonts w:ascii="Arial" w:hAnsi="Arial" w:cs="Arial"/>
          <w:lang w:val="el-GR"/>
        </w:rPr>
      </w:pPr>
    </w:p>
    <w:p w:rsidR="00014315" w:rsidRDefault="00014315" w:rsidP="00014315">
      <w:pPr>
        <w:spacing w:after="160" w:line="360" w:lineRule="auto"/>
        <w:jc w:val="both"/>
        <w:rPr>
          <w:rFonts w:ascii="Arial" w:hAnsi="Arial" w:cs="Arial"/>
          <w:lang w:val="el-GR"/>
        </w:rPr>
      </w:pPr>
    </w:p>
    <w:p w:rsidR="00014315" w:rsidRPr="00014315" w:rsidRDefault="00014315" w:rsidP="00014315">
      <w:pPr>
        <w:spacing w:after="160" w:line="360" w:lineRule="auto"/>
        <w:jc w:val="both"/>
        <w:rPr>
          <w:rFonts w:ascii="Arial" w:hAnsi="Arial" w:cs="Arial"/>
          <w:b/>
          <w:lang w:val="el-GR"/>
        </w:rPr>
      </w:pPr>
      <w:r w:rsidRPr="00014315">
        <w:rPr>
          <w:rFonts w:ascii="Arial" w:hAnsi="Arial" w:cs="Arial"/>
          <w:b/>
          <w:lang w:val="el-GR"/>
        </w:rPr>
        <w:t>19 Ιουλίου, 2018.</w:t>
      </w:r>
    </w:p>
    <w:p w:rsidR="00FE2E9B" w:rsidRDefault="00FE2E9B" w:rsidP="00FE2E9B">
      <w:pPr>
        <w:spacing w:after="160" w:line="360" w:lineRule="auto"/>
        <w:ind w:left="720"/>
        <w:jc w:val="both"/>
        <w:rPr>
          <w:rFonts w:ascii="Arial" w:hAnsi="Arial" w:cs="Arial"/>
          <w:lang w:val="el-GR"/>
        </w:rPr>
      </w:pPr>
    </w:p>
    <w:p w:rsidR="00FE2E9B" w:rsidRDefault="00FE2E9B" w:rsidP="00FE2E9B">
      <w:pPr>
        <w:spacing w:after="160" w:line="360" w:lineRule="auto"/>
        <w:ind w:left="720"/>
        <w:jc w:val="both"/>
        <w:rPr>
          <w:rFonts w:ascii="Arial" w:hAnsi="Arial" w:cs="Arial"/>
          <w:lang w:val="el-GR"/>
        </w:rPr>
      </w:pPr>
    </w:p>
    <w:p w:rsidR="004903A5" w:rsidRPr="00FE2E9B" w:rsidRDefault="004903A5">
      <w:pPr>
        <w:rPr>
          <w:lang w:val="el-GR"/>
        </w:rPr>
      </w:pPr>
    </w:p>
    <w:sectPr w:rsidR="004903A5" w:rsidRPr="00FE2E9B" w:rsidSect="00D3172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A1" w:rsidRDefault="00A00AA1" w:rsidP="00D31723">
      <w:r>
        <w:separator/>
      </w:r>
    </w:p>
  </w:endnote>
  <w:endnote w:type="continuationSeparator" w:id="0">
    <w:p w:rsidR="00A00AA1" w:rsidRDefault="00A00AA1" w:rsidP="00D3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23" w:rsidRDefault="00D31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23" w:rsidRDefault="00D31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23" w:rsidRDefault="00D31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A1" w:rsidRDefault="00A00AA1" w:rsidP="00D31723">
      <w:r>
        <w:separator/>
      </w:r>
    </w:p>
  </w:footnote>
  <w:footnote w:type="continuationSeparator" w:id="0">
    <w:p w:rsidR="00A00AA1" w:rsidRDefault="00A00AA1" w:rsidP="00D3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23" w:rsidRDefault="00D31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48295"/>
      <w:docPartObj>
        <w:docPartGallery w:val="Page Numbers (Top of Page)"/>
        <w:docPartUnique/>
      </w:docPartObj>
    </w:sdtPr>
    <w:sdtEndPr>
      <w:rPr>
        <w:noProof/>
      </w:rPr>
    </w:sdtEndPr>
    <w:sdtContent>
      <w:p w:rsidR="00D31723" w:rsidRDefault="00D31723">
        <w:pPr>
          <w:pStyle w:val="Header"/>
          <w:jc w:val="center"/>
        </w:pPr>
        <w:r>
          <w:fldChar w:fldCharType="begin"/>
        </w:r>
        <w:r>
          <w:instrText xml:space="preserve"> PAGE   \* MERGEFORMAT </w:instrText>
        </w:r>
        <w:r>
          <w:fldChar w:fldCharType="separate"/>
        </w:r>
        <w:r w:rsidR="002825FB">
          <w:rPr>
            <w:noProof/>
          </w:rPr>
          <w:t>6</w:t>
        </w:r>
        <w:r>
          <w:rPr>
            <w:noProof/>
          </w:rPr>
          <w:fldChar w:fldCharType="end"/>
        </w:r>
      </w:p>
    </w:sdtContent>
  </w:sdt>
  <w:p w:rsidR="00D31723" w:rsidRDefault="00D31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23" w:rsidRDefault="00D31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50DD9"/>
    <w:multiLevelType w:val="multilevel"/>
    <w:tmpl w:val="F724D4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EE359D"/>
    <w:multiLevelType w:val="hybridMultilevel"/>
    <w:tmpl w:val="180C09B2"/>
    <w:lvl w:ilvl="0" w:tplc="0BCC0E6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98"/>
    <w:rsid w:val="00014315"/>
    <w:rsid w:val="002825FB"/>
    <w:rsid w:val="003749F8"/>
    <w:rsid w:val="004903A5"/>
    <w:rsid w:val="004F7848"/>
    <w:rsid w:val="006275A1"/>
    <w:rsid w:val="008E45F5"/>
    <w:rsid w:val="00A00AA1"/>
    <w:rsid w:val="00A94798"/>
    <w:rsid w:val="00AF08B3"/>
    <w:rsid w:val="00D31723"/>
    <w:rsid w:val="00FE2E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D044A-27A1-49ED-8F94-9DA96727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2E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E9B"/>
    <w:pPr>
      <w:ind w:left="720"/>
      <w:contextualSpacing/>
    </w:pPr>
  </w:style>
  <w:style w:type="paragraph" w:styleId="Header">
    <w:name w:val="header"/>
    <w:basedOn w:val="Normal"/>
    <w:link w:val="HeaderChar"/>
    <w:uiPriority w:val="99"/>
    <w:unhideWhenUsed/>
    <w:rsid w:val="00D31723"/>
    <w:pPr>
      <w:tabs>
        <w:tab w:val="center" w:pos="4153"/>
        <w:tab w:val="right" w:pos="8306"/>
      </w:tabs>
    </w:pPr>
  </w:style>
  <w:style w:type="character" w:customStyle="1" w:styleId="HeaderChar">
    <w:name w:val="Header Char"/>
    <w:basedOn w:val="DefaultParagraphFont"/>
    <w:link w:val="Header"/>
    <w:uiPriority w:val="99"/>
    <w:rsid w:val="00D3172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1723"/>
    <w:pPr>
      <w:tabs>
        <w:tab w:val="center" w:pos="4153"/>
        <w:tab w:val="right" w:pos="8306"/>
      </w:tabs>
    </w:pPr>
  </w:style>
  <w:style w:type="character" w:customStyle="1" w:styleId="FooterChar">
    <w:name w:val="Footer Char"/>
    <w:basedOn w:val="DefaultParagraphFont"/>
    <w:link w:val="Footer"/>
    <w:uiPriority w:val="99"/>
    <w:rsid w:val="00D3172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Elena Noekleous</cp:lastModifiedBy>
  <cp:revision>2</cp:revision>
  <dcterms:created xsi:type="dcterms:W3CDTF">2018-07-20T05:45:00Z</dcterms:created>
  <dcterms:modified xsi:type="dcterms:W3CDTF">2018-07-20T05:45:00Z</dcterms:modified>
</cp:coreProperties>
</file>